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69AB033E" w14:textId="0E55F344" w:rsidR="004F1757" w:rsidRDefault="0080436E">
      <w:pPr>
        <w:rPr>
          <w:rFonts w:asciiTheme="majorHAnsi" w:eastAsiaTheme="majorEastAsia" w:hAnsiTheme="majorHAnsi" w:cstheme="majorBidi"/>
          <w:b/>
          <w:bCs/>
          <w:color w:val="0D294E" w:themeColor="accent1" w:themeShade="BF"/>
          <w:sz w:val="72"/>
          <w:szCs w:val="72"/>
          <w:lang w:eastAsia="fr-CA"/>
        </w:rPr>
      </w:pPr>
      <w:bookmarkStart w:id="0" w:name="_Hlk170299408"/>
      <w:r w:rsidRPr="0080436E">
        <w:rPr>
          <w:rFonts w:asciiTheme="majorHAnsi" w:eastAsiaTheme="majorEastAsia" w:hAnsiTheme="majorHAnsi" w:cstheme="majorBidi"/>
          <w:b/>
          <w:bCs/>
          <w:color w:val="0D294E" w:themeColor="accent1" w:themeShade="BF"/>
          <w:sz w:val="72"/>
          <w:szCs w:val="72"/>
          <w:lang w:eastAsia="fr-CA"/>
        </w:rPr>
        <mc:AlternateContent>
          <mc:Choice Requires="wpg">
            <w:drawing>
              <wp:anchor distT="0" distB="0" distL="114300" distR="114300" simplePos="0" relativeHeight="251659264" behindDoc="1" locked="0" layoutInCell="1" allowOverlap="1" wp14:anchorId="0EABD9D8" wp14:editId="1741104D">
                <wp:simplePos x="0" y="0"/>
                <wp:positionH relativeFrom="margin">
                  <wp:posOffset>-916502</wp:posOffset>
                </wp:positionH>
                <wp:positionV relativeFrom="page">
                  <wp:posOffset>1652708</wp:posOffset>
                </wp:positionV>
                <wp:extent cx="5846445" cy="8513445"/>
                <wp:effectExtent l="0" t="0" r="1905" b="1905"/>
                <wp:wrapNone/>
                <wp:docPr id="2" name="Groupe 1" descr="Page couverture">
                  <a:extLst xmlns:a="http://schemas.openxmlformats.org/drawingml/2006/main">
                    <a:ext uri="{FF2B5EF4-FFF2-40B4-BE49-F238E27FC236}">
                      <a16:creationId xmlns:a16="http://schemas.microsoft.com/office/drawing/2014/main" id="{405C8564-9AA1-3741-A518-06A1556F88B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46445" cy="8513445"/>
                          <a:chOff x="0" y="2044700"/>
                          <a:chExt cx="5845812" cy="8008622"/>
                        </a:xfrm>
                      </wpg:grpSpPr>
                      <wps:wsp>
                        <wps:cNvPr id="3" name="Forme"/>
                        <wps:cNvSpPr/>
                        <wps:spPr>
                          <a:xfrm>
                            <a:off x="0" y="2552701"/>
                            <a:ext cx="5845812" cy="7500621"/>
                          </a:xfrm>
                          <a:custGeom>
                            <a:avLst/>
                            <a:gdLst/>
                            <a:ahLst/>
                            <a:cxnLst>
                              <a:cxn ang="0">
                                <a:pos x="wd2" y="hd2"/>
                              </a:cxn>
                              <a:cxn ang="5400000">
                                <a:pos x="wd2" y="hd2"/>
                              </a:cxn>
                              <a:cxn ang="10800000">
                                <a:pos x="wd2" y="hd2"/>
                              </a:cxn>
                              <a:cxn ang="16200000">
                                <a:pos x="wd2" y="hd2"/>
                              </a:cxn>
                            </a:cxnLst>
                            <a:rect l="0" t="0" r="r" b="b"/>
                            <a:pathLst>
                              <a:path w="21600" h="21600" extrusionOk="0">
                                <a:moveTo>
                                  <a:pt x="0" y="10687"/>
                                </a:moveTo>
                                <a:lnTo>
                                  <a:pt x="0" y="21600"/>
                                </a:lnTo>
                                <a:lnTo>
                                  <a:pt x="1769" y="21600"/>
                                </a:lnTo>
                                <a:lnTo>
                                  <a:pt x="21600" y="6148"/>
                                </a:lnTo>
                                <a:lnTo>
                                  <a:pt x="13712" y="0"/>
                                </a:lnTo>
                                <a:close/>
                              </a:path>
                            </a:pathLst>
                          </a:custGeom>
                          <a:solidFill>
                            <a:schemeClr val="bg1">
                              <a:lumMod val="85000"/>
                            </a:schemeClr>
                          </a:solidFill>
                          <a:ln w="12700">
                            <a:miter lim="400000"/>
                          </a:ln>
                        </wps:spPr>
                        <wps:bodyPr lIns="38100" tIns="38100" rIns="38100" bIns="38100" anchor="ctr"/>
                      </wps:wsp>
                      <wps:wsp>
                        <wps:cNvPr id="4" name="Triangle"/>
                        <wps:cNvSpPr/>
                        <wps:spPr>
                          <a:xfrm>
                            <a:off x="0" y="2044700"/>
                            <a:ext cx="3907791" cy="7816851"/>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10802"/>
                                </a:lnTo>
                                <a:lnTo>
                                  <a:pt x="0" y="0"/>
                                </a:lnTo>
                                <a:close/>
                              </a:path>
                            </a:pathLst>
                          </a:custGeom>
                          <a:solidFill>
                            <a:srgbClr val="02A2C2"/>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282F3BBB" id="Groupe 1" o:spid="_x0000_s1026" alt="Page couverture" style="position:absolute;margin-left:-72.15pt;margin-top:130.15pt;width:460.35pt;height:670.35pt;z-index:-251657216;mso-position-horizontal-relative:margin;mso-position-vertical-relative:page;mso-width-relative:margin;mso-height-relative:margin" coordorigin=",20447" coordsize="58458,80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">
                <v:shape id="Forme" o:spid="_x0000_s1027" style="position:absolute;top:25527;width:58458;height:7500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" path="m,10687l,21600r1769,l21600,6148,13712,,,10687xe" fillcolor="#d8d8d8 [2732]" stroked="f" strokeweight="1pt">
                  <v:stroke miterlimit="4" joinstyle="miter"/>
                  <v:path arrowok="t" o:extrusionok="f" o:connecttype="custom" o:connectlocs="2922906,3750311;2922906,3750311;2922906,3750311;2922906,3750311" o:connectangles="0,90,180,270"/>
                </v:shape>
                <v:shape id="Triangle" o:spid="_x0000_s1028" style="position:absolute;top:20447;width:39077;height:7816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" path="m,21600l21600,10802,,,,21600xe" fillcolor="#02a2c2" stroked="f" strokeweight="1pt">
                  <v:stroke miterlimit="4" joinstyle="miter"/>
                  <v:path arrowok="t" o:extrusionok="f" o:connecttype="custom" o:connectlocs="1953896,3908426;1953896,3908426;1953896,3908426;1953896,3908426" o:connectangles="0,90,180,270"/>
                </v:shape>
                <w10:wrap anchorx="margin" anchory="page"/>
              </v:group>
            </w:pict>
          </mc:Fallback>
        </mc:AlternateContent>
      </w:r>
      <w:r w:rsidRPr="0080436E">
        <w:rPr>
          <w:rFonts w:asciiTheme="majorHAnsi" w:eastAsiaTheme="majorEastAsia" w:hAnsiTheme="majorHAnsi" w:cstheme="majorBidi"/>
          <w:b/>
          <w:bCs/>
          <w:color w:val="0D294E" w:themeColor="accent1" w:themeShade="BF"/>
          <w:sz w:val="72"/>
          <w:szCs w:val="72"/>
          <w:lang w:eastAsia="fr-CA"/>
        </w:rPr>
        <w:t>Rapport de recherche préliminaire</w:t>
      </w:r>
    </w:p>
    <w:p w14:paraId="677CF337" w14:textId="28638E47" w:rsidR="0080436E" w:rsidRDefault="0080436E">
      <w:pPr>
        <w:rPr>
          <w:rFonts w:asciiTheme="majorHAnsi" w:eastAsiaTheme="majorEastAsia" w:hAnsiTheme="majorHAnsi" w:cstheme="majorBidi"/>
          <w:b/>
          <w:bCs/>
          <w:color w:val="0D294E" w:themeColor="accent1" w:themeShade="BF"/>
          <w:sz w:val="72"/>
          <w:szCs w:val="72"/>
          <w:lang w:eastAsia="fr-CA"/>
        </w:rPr>
      </w:pPr>
    </w:p>
    <w:p w14:paraId="62931B02" w14:textId="77777777" w:rsidR="0080436E" w:rsidRDefault="0080436E">
      <w:pPr>
        <w:rPr>
          <w:rFonts w:asciiTheme="majorHAnsi" w:eastAsiaTheme="majorEastAsia" w:hAnsiTheme="majorHAnsi" w:cstheme="majorBidi"/>
          <w:b/>
          <w:bCs/>
          <w:color w:val="0D294E" w:themeColor="accent1" w:themeShade="BF"/>
          <w:sz w:val="72"/>
          <w:szCs w:val="72"/>
          <w:lang w:eastAsia="fr-CA"/>
        </w:rPr>
      </w:pPr>
    </w:p>
    <w:p w14:paraId="0B5AE68E" w14:textId="77777777" w:rsidR="0080436E" w:rsidRDefault="0080436E">
      <w:pPr>
        <w:rPr>
          <w:rFonts w:asciiTheme="majorHAnsi" w:eastAsiaTheme="majorEastAsia" w:hAnsiTheme="majorHAnsi" w:cstheme="majorBidi"/>
          <w:b/>
          <w:bCs/>
          <w:color w:val="0D294E" w:themeColor="accent1" w:themeShade="BF"/>
          <w:sz w:val="72"/>
          <w:szCs w:val="72"/>
          <w:lang w:eastAsia="fr-CA"/>
        </w:rPr>
      </w:pPr>
    </w:p>
    <w:p w14:paraId="20774C44" w14:textId="77777777" w:rsidR="0080436E" w:rsidRDefault="0080436E">
      <w:pPr>
        <w:rPr>
          <w:rFonts w:asciiTheme="majorHAnsi" w:eastAsiaTheme="majorEastAsia" w:hAnsiTheme="majorHAnsi" w:cstheme="majorBidi"/>
          <w:b/>
          <w:bCs/>
          <w:color w:val="0D294E" w:themeColor="accent1" w:themeShade="BF"/>
          <w:sz w:val="72"/>
          <w:szCs w:val="72"/>
          <w:lang w:eastAsia="fr-CA"/>
        </w:rPr>
      </w:pPr>
    </w:p>
    <w:p w14:paraId="1D8D302D" w14:textId="77777777" w:rsidR="0080436E" w:rsidRDefault="0080436E">
      <w:pPr>
        <w:rPr>
          <w:rFonts w:asciiTheme="majorHAnsi" w:eastAsiaTheme="majorEastAsia" w:hAnsiTheme="majorHAnsi" w:cstheme="majorBidi"/>
          <w:b/>
          <w:bCs/>
          <w:color w:val="0D294E" w:themeColor="accent1" w:themeShade="BF"/>
          <w:sz w:val="72"/>
          <w:szCs w:val="72"/>
          <w:lang w:eastAsia="fr-CA"/>
        </w:rPr>
      </w:pPr>
    </w:p>
    <w:p w14:paraId="1915B63C" w14:textId="77777777" w:rsidR="0080436E" w:rsidRDefault="0080436E">
      <w:pPr>
        <w:rPr>
          <w:rFonts w:asciiTheme="majorHAnsi" w:eastAsiaTheme="majorEastAsia" w:hAnsiTheme="majorHAnsi" w:cstheme="majorBidi"/>
          <w:b/>
          <w:bCs/>
          <w:color w:val="0D294E" w:themeColor="accent1" w:themeShade="BF"/>
          <w:sz w:val="72"/>
          <w:szCs w:val="72"/>
          <w:lang w:eastAsia="fr-CA"/>
        </w:rPr>
      </w:pPr>
    </w:p>
    <w:p w14:paraId="2EF5F31A" w14:textId="77777777" w:rsidR="0080436E" w:rsidRPr="0080436E" w:rsidRDefault="0080436E" w:rsidP="0080436E">
      <w:pPr>
        <w:ind w:left="5040"/>
        <w:rPr>
          <w:rFonts w:ascii="Arial Nova" w:eastAsiaTheme="majorEastAsia" w:hAnsi="Arial Nova" w:cstheme="majorBidi"/>
          <w:color w:val="0D294E" w:themeColor="accent1" w:themeShade="BF"/>
          <w:sz w:val="36"/>
          <w:szCs w:val="36"/>
          <w:lang w:eastAsia="fr-CA"/>
        </w:rPr>
      </w:pPr>
    </w:p>
    <w:p w14:paraId="2A580F3B" w14:textId="77777777" w:rsidR="0080436E" w:rsidRPr="0080436E" w:rsidRDefault="0080436E" w:rsidP="0080436E">
      <w:pPr>
        <w:ind w:left="5040"/>
        <w:rPr>
          <w:rFonts w:ascii="Arial Nova" w:eastAsiaTheme="majorEastAsia" w:hAnsi="Arial Nova" w:cstheme="majorBidi"/>
          <w:color w:val="0D294E" w:themeColor="accent1" w:themeShade="BF"/>
          <w:sz w:val="36"/>
          <w:szCs w:val="36"/>
          <w:lang w:eastAsia="fr-CA"/>
        </w:rPr>
      </w:pPr>
    </w:p>
    <w:p w14:paraId="1C22325D" w14:textId="77777777" w:rsidR="0080436E" w:rsidRPr="0080436E" w:rsidRDefault="0080436E" w:rsidP="0080436E">
      <w:pPr>
        <w:ind w:left="5040"/>
        <w:rPr>
          <w:rFonts w:ascii="Arial Nova" w:eastAsiaTheme="majorEastAsia" w:hAnsi="Arial Nova" w:cstheme="majorBidi"/>
          <w:color w:val="0D294E" w:themeColor="accent1" w:themeShade="BF"/>
          <w:sz w:val="36"/>
          <w:szCs w:val="36"/>
          <w:lang w:eastAsia="fr-CA"/>
        </w:rPr>
      </w:pPr>
    </w:p>
    <w:p w14:paraId="791E8ACD" w14:textId="77777777" w:rsidR="0080436E" w:rsidRDefault="0080436E" w:rsidP="0080436E">
      <w:pPr>
        <w:rPr>
          <w:rFonts w:ascii="Arial Nova" w:eastAsiaTheme="majorEastAsia" w:hAnsi="Arial Nova" w:cstheme="majorBidi"/>
          <w:color w:val="0D294E" w:themeColor="accent1" w:themeShade="BF"/>
          <w:sz w:val="36"/>
          <w:szCs w:val="36"/>
          <w:lang w:eastAsia="fr-CA"/>
        </w:rPr>
      </w:pPr>
    </w:p>
    <w:p w14:paraId="74F232F8" w14:textId="77777777" w:rsidR="0080436E" w:rsidRPr="0080436E" w:rsidRDefault="0080436E" w:rsidP="0080436E">
      <w:pPr>
        <w:rPr>
          <w:rFonts w:ascii="Arial Nova" w:eastAsiaTheme="majorEastAsia" w:hAnsi="Arial Nova" w:cstheme="majorBidi"/>
          <w:color w:val="0D294E" w:themeColor="accent1" w:themeShade="BF"/>
          <w:sz w:val="40"/>
          <w:szCs w:val="40"/>
          <w:lang w:eastAsia="fr-CA"/>
        </w:rPr>
      </w:pPr>
    </w:p>
    <w:p w14:paraId="0F8AA90B" w14:textId="0A9A4D2E" w:rsidR="0080436E" w:rsidRPr="0080436E" w:rsidRDefault="0080436E" w:rsidP="0080436E">
      <w:pPr>
        <w:ind w:left="4320"/>
        <w:rPr>
          <w:rFonts w:ascii="Arial Nova" w:eastAsiaTheme="majorEastAsia" w:hAnsi="Arial Nova" w:cstheme="majorBidi"/>
          <w:color w:val="0D294E" w:themeColor="accent1" w:themeShade="BF"/>
          <w:sz w:val="38"/>
          <w:szCs w:val="38"/>
          <w:lang w:eastAsia="fr-CA"/>
        </w:rPr>
      </w:pPr>
      <w:r w:rsidRPr="0080436E">
        <w:rPr>
          <w:rFonts w:ascii="Arial Nova" w:eastAsiaTheme="majorEastAsia" w:hAnsi="Arial Nova" w:cstheme="majorBidi"/>
          <w:color w:val="0D294E" w:themeColor="accent1" w:themeShade="BF"/>
          <w:sz w:val="38"/>
          <w:szCs w:val="38"/>
          <w:lang w:eastAsia="fr-CA"/>
        </w:rPr>
        <w:t>Évaluation des pratiques numériques en lien avec les services offerts aux étudiants et étudiantes en situation de handicap dans les établissements postsecondaires du Québec</w:t>
      </w:r>
    </w:p>
    <w:p w14:paraId="2B665473" w14:textId="77777777" w:rsidR="0080436E" w:rsidRDefault="0080436E" w:rsidP="0080436E">
      <w:pPr>
        <w:ind w:left="3600"/>
        <w:rPr>
          <w:rFonts w:ascii="Arial Nova" w:eastAsiaTheme="majorEastAsia" w:hAnsi="Arial Nova" w:cstheme="majorBidi"/>
          <w:color w:val="0D294E" w:themeColor="accent1" w:themeShade="BF"/>
          <w:sz w:val="40"/>
          <w:szCs w:val="40"/>
          <w:lang w:eastAsia="fr-CA"/>
        </w:rPr>
      </w:pPr>
    </w:p>
    <w:p w14:paraId="0ED3A8A7" w14:textId="397D1A95" w:rsidR="0080436E" w:rsidRPr="0080436E" w:rsidRDefault="0080436E" w:rsidP="0080436E">
      <w:pPr>
        <w:ind w:left="3600"/>
        <w:jc w:val="right"/>
        <w:rPr>
          <w:rFonts w:ascii="Arial Nova" w:eastAsiaTheme="majorEastAsia" w:hAnsi="Arial Nova" w:cstheme="majorBidi"/>
          <w:color w:val="0D294E" w:themeColor="accent1" w:themeShade="BF"/>
          <w:sz w:val="40"/>
          <w:szCs w:val="40"/>
          <w:lang w:eastAsia="fr-CA"/>
        </w:rPr>
        <w:sectPr w:rsidR="0080436E" w:rsidRPr="0080436E" w:rsidSect="00D13E95">
          <w:headerReference w:type="default" r:id="rId11"/>
          <w:footerReference w:type="even" r:id="rId12"/>
          <w:footerReference w:type="default" r:id="rId13"/>
          <w:pgSz w:w="11906" w:h="16838" w:code="9"/>
          <w:pgMar w:top="720" w:right="624" w:bottom="1077" w:left="624" w:header="709" w:footer="431" w:gutter="0"/>
          <w:cols w:space="708"/>
          <w:titlePg/>
          <w:docGrid w:linePitch="360"/>
        </w:sectPr>
      </w:pPr>
      <w:r>
        <w:rPr>
          <w:noProof/>
        </w:rPr>
        <w:drawing>
          <wp:inline distT="0" distB="0" distL="0" distR="0" wp14:anchorId="0D447D02" wp14:editId="477962BD">
            <wp:extent cx="1891665" cy="930275"/>
            <wp:effectExtent l="0" t="0" r="0" b="3175"/>
            <wp:docPr id="750029645" name="Image 2" descr="Logo, AQEIPS (association québécoise pour l'équité et l'inclusion au postsecond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29645" name="Image 2" descr="Logo, AQEIPS (association québécoise pour l'équité et l'inclusion au postsecondai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1665" cy="930275"/>
                    </a:xfrm>
                    <a:prstGeom prst="rect">
                      <a:avLst/>
                    </a:prstGeom>
                    <a:noFill/>
                    <a:ln>
                      <a:noFill/>
                    </a:ln>
                  </pic:spPr>
                </pic:pic>
              </a:graphicData>
            </a:graphic>
          </wp:inline>
        </w:drawing>
      </w:r>
    </w:p>
    <w:p w14:paraId="1BA9A846" w14:textId="77777777" w:rsidR="00D402D9" w:rsidRPr="00D402D9" w:rsidRDefault="00D402D9" w:rsidP="00D402D9">
      <w:pPr>
        <w:rPr>
          <w:rFonts w:ascii="Arial Nova" w:hAnsi="Arial Nova"/>
          <w:lang w:val="fr-CA"/>
        </w:rPr>
      </w:pPr>
    </w:p>
    <w:p w14:paraId="38152A21" w14:textId="77777777" w:rsidR="00D402D9" w:rsidRPr="00D402D9" w:rsidRDefault="00D402D9" w:rsidP="00D402D9">
      <w:pPr>
        <w:rPr>
          <w:rFonts w:ascii="Arial Nova" w:hAnsi="Arial Nova"/>
          <w:lang w:val="fr-CA"/>
        </w:rPr>
      </w:pPr>
    </w:p>
    <w:p w14:paraId="14BB604D" w14:textId="77777777" w:rsidR="00D402D9" w:rsidRPr="00D402D9" w:rsidRDefault="00D402D9" w:rsidP="00D402D9">
      <w:pPr>
        <w:rPr>
          <w:rFonts w:ascii="Arial Nova" w:hAnsi="Arial Nova"/>
          <w:lang w:val="fr-CA"/>
        </w:rPr>
      </w:pPr>
    </w:p>
    <w:p w14:paraId="77BFA326" w14:textId="77777777" w:rsidR="0080436E" w:rsidRDefault="0080436E" w:rsidP="00AC00C9">
      <w:pPr>
        <w:rPr>
          <w:rFonts w:ascii="Arial Nova" w:hAnsi="Arial Nova"/>
          <w:lang w:val="fr-CA"/>
        </w:rPr>
      </w:pPr>
    </w:p>
    <w:p w14:paraId="5300DB45" w14:textId="77777777" w:rsidR="0080436E" w:rsidRDefault="0080436E" w:rsidP="00AC00C9">
      <w:pPr>
        <w:rPr>
          <w:rFonts w:ascii="Arial Nova" w:hAnsi="Arial Nova"/>
          <w:lang w:val="fr-CA"/>
        </w:rPr>
      </w:pPr>
    </w:p>
    <w:p w14:paraId="15B81D39" w14:textId="77777777" w:rsidR="0080436E" w:rsidRDefault="0080436E" w:rsidP="00AC00C9">
      <w:pPr>
        <w:rPr>
          <w:rFonts w:ascii="Arial Nova" w:hAnsi="Arial Nova"/>
          <w:lang w:val="fr-CA"/>
        </w:rPr>
      </w:pPr>
    </w:p>
    <w:p w14:paraId="3A07E471" w14:textId="77777777" w:rsidR="0080436E" w:rsidRDefault="0080436E" w:rsidP="00AC00C9">
      <w:pPr>
        <w:rPr>
          <w:rFonts w:ascii="Arial Nova" w:hAnsi="Arial Nova"/>
          <w:lang w:val="fr-CA"/>
        </w:rPr>
      </w:pPr>
    </w:p>
    <w:p w14:paraId="5E455EDF" w14:textId="77777777" w:rsidR="0080436E" w:rsidRDefault="0080436E" w:rsidP="00AC00C9">
      <w:pPr>
        <w:rPr>
          <w:rFonts w:ascii="Arial Nova" w:hAnsi="Arial Nova"/>
          <w:lang w:val="fr-CA"/>
        </w:rPr>
      </w:pPr>
    </w:p>
    <w:p w14:paraId="393B38FA" w14:textId="77777777" w:rsidR="0080436E" w:rsidRDefault="0080436E" w:rsidP="00AC00C9">
      <w:pPr>
        <w:rPr>
          <w:rFonts w:ascii="Arial Nova" w:hAnsi="Arial Nova"/>
          <w:lang w:val="fr-CA"/>
        </w:rPr>
      </w:pPr>
    </w:p>
    <w:p w14:paraId="61586D44" w14:textId="77777777" w:rsidR="0080436E" w:rsidRDefault="0080436E" w:rsidP="00AC00C9">
      <w:pPr>
        <w:rPr>
          <w:rFonts w:ascii="Arial Nova" w:hAnsi="Arial Nova"/>
          <w:lang w:val="fr-CA"/>
        </w:rPr>
      </w:pPr>
    </w:p>
    <w:p w14:paraId="6C1E8C69" w14:textId="77777777" w:rsidR="0080436E" w:rsidRDefault="0080436E" w:rsidP="00AC00C9">
      <w:pPr>
        <w:rPr>
          <w:rFonts w:ascii="Arial Nova" w:hAnsi="Arial Nova"/>
          <w:lang w:val="fr-CA"/>
        </w:rPr>
      </w:pPr>
    </w:p>
    <w:p w14:paraId="1ADC21E9" w14:textId="77777777" w:rsidR="0080436E" w:rsidRDefault="0080436E" w:rsidP="00AC00C9">
      <w:pPr>
        <w:rPr>
          <w:rFonts w:ascii="Arial Nova" w:hAnsi="Arial Nova"/>
          <w:lang w:val="fr-CA"/>
        </w:rPr>
      </w:pPr>
    </w:p>
    <w:p w14:paraId="4943AC11" w14:textId="77777777" w:rsidR="0080436E" w:rsidRDefault="0080436E" w:rsidP="00AC00C9">
      <w:pPr>
        <w:rPr>
          <w:rFonts w:ascii="Arial Nova" w:hAnsi="Arial Nova"/>
          <w:lang w:val="fr-CA"/>
        </w:rPr>
      </w:pPr>
    </w:p>
    <w:p w14:paraId="0BCD23C3" w14:textId="77777777" w:rsidR="0080436E" w:rsidRDefault="0080436E" w:rsidP="00AC00C9">
      <w:pPr>
        <w:rPr>
          <w:rFonts w:ascii="Arial Nova" w:hAnsi="Arial Nova"/>
          <w:lang w:val="fr-CA"/>
        </w:rPr>
      </w:pPr>
    </w:p>
    <w:p w14:paraId="07D599FF" w14:textId="77777777" w:rsidR="0080436E" w:rsidRDefault="0080436E" w:rsidP="00AC00C9">
      <w:pPr>
        <w:rPr>
          <w:rFonts w:ascii="Arial Nova" w:hAnsi="Arial Nova"/>
          <w:lang w:val="fr-CA"/>
        </w:rPr>
      </w:pPr>
    </w:p>
    <w:p w14:paraId="0AAB9093" w14:textId="77777777" w:rsidR="0080436E" w:rsidRDefault="0080436E" w:rsidP="00AC00C9">
      <w:pPr>
        <w:rPr>
          <w:rFonts w:ascii="Arial Nova" w:hAnsi="Arial Nova"/>
          <w:lang w:val="fr-CA"/>
        </w:rPr>
      </w:pPr>
    </w:p>
    <w:p w14:paraId="172A39E6" w14:textId="77777777" w:rsidR="0080436E" w:rsidRDefault="0080436E" w:rsidP="00AC00C9">
      <w:pPr>
        <w:rPr>
          <w:rFonts w:ascii="Arial Nova" w:hAnsi="Arial Nova"/>
          <w:lang w:val="fr-CA"/>
        </w:rPr>
      </w:pPr>
    </w:p>
    <w:p w14:paraId="5EF0E306" w14:textId="77777777" w:rsidR="0080436E" w:rsidRDefault="0080436E" w:rsidP="00AC00C9">
      <w:pPr>
        <w:rPr>
          <w:rFonts w:ascii="Arial Nova" w:hAnsi="Arial Nova"/>
          <w:lang w:val="fr-CA"/>
        </w:rPr>
      </w:pPr>
    </w:p>
    <w:p w14:paraId="3D4A9E31" w14:textId="77777777" w:rsidR="0080436E" w:rsidRDefault="0080436E" w:rsidP="00AC00C9">
      <w:pPr>
        <w:rPr>
          <w:rFonts w:ascii="Arial Nova" w:hAnsi="Arial Nova"/>
          <w:lang w:val="fr-CA"/>
        </w:rPr>
      </w:pPr>
    </w:p>
    <w:p w14:paraId="064B5F4B" w14:textId="77777777" w:rsidR="0080436E" w:rsidRDefault="0080436E" w:rsidP="00AC00C9">
      <w:pPr>
        <w:rPr>
          <w:rFonts w:ascii="Arial Nova" w:hAnsi="Arial Nova"/>
          <w:lang w:val="fr-CA"/>
        </w:rPr>
      </w:pPr>
    </w:p>
    <w:p w14:paraId="767DE0E1" w14:textId="77777777" w:rsidR="0080436E" w:rsidRDefault="0080436E" w:rsidP="00AC00C9">
      <w:pPr>
        <w:rPr>
          <w:rFonts w:ascii="Arial Nova" w:hAnsi="Arial Nova"/>
          <w:lang w:val="fr-CA"/>
        </w:rPr>
      </w:pPr>
    </w:p>
    <w:p w14:paraId="6151A7E6" w14:textId="562902CF" w:rsidR="00AC00C9" w:rsidRPr="00AC00C9" w:rsidRDefault="00AC00C9" w:rsidP="00AC00C9">
      <w:pPr>
        <w:rPr>
          <w:rFonts w:ascii="Arial Nova" w:hAnsi="Arial Nova"/>
          <w:lang w:val="fr-CA"/>
        </w:rPr>
      </w:pPr>
      <w:r w:rsidRPr="00AC00C9">
        <w:rPr>
          <w:rFonts w:ascii="Arial Nova" w:hAnsi="Arial Nova"/>
          <w:lang w:val="fr-CA"/>
        </w:rPr>
        <w:t>RÉALISATION ET RÉDACTION</w:t>
      </w:r>
    </w:p>
    <w:p w14:paraId="14A313C6" w14:textId="77777777" w:rsidR="00AC00C9" w:rsidRPr="00AC00C9" w:rsidRDefault="00AC00C9" w:rsidP="00AC00C9">
      <w:pPr>
        <w:rPr>
          <w:rFonts w:ascii="Arial Nova" w:hAnsi="Arial Nova"/>
          <w:lang w:val="fr-CA"/>
        </w:rPr>
      </w:pPr>
      <w:r w:rsidRPr="00AC00C9">
        <w:rPr>
          <w:rFonts w:ascii="Arial Nova" w:hAnsi="Arial Nova"/>
          <w:lang w:val="fr-CA"/>
        </w:rPr>
        <w:t>Maude Chartier-Desjardins</w:t>
      </w:r>
    </w:p>
    <w:p w14:paraId="4F3A5803" w14:textId="77777777" w:rsidR="00AC00C9" w:rsidRPr="00AC00C9" w:rsidRDefault="00AC00C9" w:rsidP="00AC00C9">
      <w:pPr>
        <w:rPr>
          <w:rFonts w:ascii="Arial Nova" w:hAnsi="Arial Nova"/>
          <w:lang w:val="fr-CA"/>
        </w:rPr>
      </w:pPr>
      <w:r w:rsidRPr="00AC00C9">
        <w:rPr>
          <w:rFonts w:ascii="Arial Nova" w:hAnsi="Arial Nova"/>
          <w:lang w:val="fr-CA"/>
        </w:rPr>
        <w:t>Felicity Spence</w:t>
      </w:r>
    </w:p>
    <w:p w14:paraId="0C4F5711" w14:textId="77777777" w:rsidR="00AC00C9" w:rsidRPr="00AC00C9" w:rsidRDefault="00AC00C9" w:rsidP="00AC00C9">
      <w:pPr>
        <w:rPr>
          <w:rFonts w:ascii="Arial Nova" w:hAnsi="Arial Nova"/>
          <w:lang w:val="fr-CA"/>
        </w:rPr>
      </w:pPr>
    </w:p>
    <w:p w14:paraId="5ACBD0D6" w14:textId="77777777" w:rsidR="00AC00C9" w:rsidRPr="00AC00C9" w:rsidRDefault="00AC00C9" w:rsidP="00AC00C9">
      <w:pPr>
        <w:rPr>
          <w:rFonts w:ascii="Arial Nova" w:hAnsi="Arial Nova"/>
          <w:lang w:val="fr-CA"/>
        </w:rPr>
      </w:pPr>
    </w:p>
    <w:p w14:paraId="58177B48" w14:textId="77777777" w:rsidR="00AC00C9" w:rsidRPr="00AC00C9" w:rsidRDefault="00AC00C9" w:rsidP="00AC00C9">
      <w:pPr>
        <w:rPr>
          <w:rFonts w:ascii="Arial Nova" w:hAnsi="Arial Nova"/>
          <w:lang w:val="fr-CA"/>
        </w:rPr>
      </w:pPr>
      <w:r w:rsidRPr="00AC00C9">
        <w:rPr>
          <w:rFonts w:ascii="Arial Nova" w:hAnsi="Arial Nova"/>
          <w:lang w:val="fr-CA"/>
        </w:rPr>
        <w:t>COLLABORATION</w:t>
      </w:r>
    </w:p>
    <w:p w14:paraId="17E15552" w14:textId="77777777" w:rsidR="00AC00C9" w:rsidRPr="00AC00C9" w:rsidRDefault="00AC00C9" w:rsidP="00AC00C9">
      <w:pPr>
        <w:rPr>
          <w:rFonts w:ascii="Arial Nova" w:hAnsi="Arial Nova"/>
          <w:lang w:val="fr-CA"/>
        </w:rPr>
      </w:pPr>
      <w:r w:rsidRPr="00AC00C9">
        <w:rPr>
          <w:rFonts w:ascii="Arial Nova" w:hAnsi="Arial Nova"/>
          <w:lang w:val="fr-CA"/>
        </w:rPr>
        <w:t>Service aux collectivités – UQAM</w:t>
      </w:r>
    </w:p>
    <w:p w14:paraId="3A92EE4D" w14:textId="77777777" w:rsidR="00AC00C9" w:rsidRPr="00AC00C9" w:rsidRDefault="00AC00C9" w:rsidP="00AC00C9">
      <w:pPr>
        <w:rPr>
          <w:rFonts w:ascii="Arial Nova" w:hAnsi="Arial Nova"/>
          <w:lang w:val="fr-CA"/>
        </w:rPr>
      </w:pPr>
    </w:p>
    <w:p w14:paraId="31CCCCB3" w14:textId="77777777" w:rsidR="00AC00C9" w:rsidRPr="00AC00C9" w:rsidRDefault="00AC00C9" w:rsidP="00AC00C9">
      <w:pPr>
        <w:rPr>
          <w:rFonts w:ascii="Arial Nova" w:hAnsi="Arial Nova"/>
          <w:lang w:val="fr-CA"/>
        </w:rPr>
      </w:pPr>
      <w:r w:rsidRPr="00AC00C9">
        <w:rPr>
          <w:rFonts w:ascii="Arial Nova" w:hAnsi="Arial Nova"/>
          <w:lang w:val="fr-CA"/>
        </w:rPr>
        <w:t>SUPERVISION</w:t>
      </w:r>
    </w:p>
    <w:p w14:paraId="18D5C8DE" w14:textId="77777777" w:rsidR="00AC00C9" w:rsidRPr="00AC00C9" w:rsidRDefault="00AC00C9" w:rsidP="00AC00C9">
      <w:pPr>
        <w:rPr>
          <w:rFonts w:ascii="Arial Nova" w:hAnsi="Arial Nova"/>
          <w:lang w:val="fr-CA"/>
        </w:rPr>
      </w:pPr>
      <w:r w:rsidRPr="00AC00C9">
        <w:rPr>
          <w:rFonts w:ascii="Arial Nova" w:hAnsi="Arial Nova"/>
          <w:lang w:val="fr-CA"/>
        </w:rPr>
        <w:t>Stéphane Braney, dir.</w:t>
      </w:r>
    </w:p>
    <w:p w14:paraId="5C87BE52" w14:textId="77777777" w:rsidR="00AC00C9" w:rsidRPr="00AC00C9" w:rsidRDefault="00AC00C9" w:rsidP="00AC00C9">
      <w:pPr>
        <w:rPr>
          <w:rFonts w:ascii="Arial Nova" w:hAnsi="Arial Nova"/>
          <w:lang w:val="fr-CA"/>
        </w:rPr>
      </w:pPr>
    </w:p>
    <w:p w14:paraId="5E9D292D" w14:textId="77777777" w:rsidR="00AC00C9" w:rsidRPr="00AC00C9" w:rsidRDefault="00AC00C9" w:rsidP="00AC00C9">
      <w:pPr>
        <w:rPr>
          <w:rFonts w:ascii="Arial Nova" w:hAnsi="Arial Nova"/>
          <w:lang w:val="fr-CA"/>
        </w:rPr>
      </w:pPr>
      <w:r w:rsidRPr="00AC00C9">
        <w:rPr>
          <w:rFonts w:ascii="Arial Nova" w:hAnsi="Arial Nova"/>
          <w:lang w:val="fr-CA"/>
        </w:rPr>
        <w:t>DATE</w:t>
      </w:r>
    </w:p>
    <w:p w14:paraId="4E4197EF" w14:textId="77777777" w:rsidR="00AC00C9" w:rsidRPr="00AC00C9" w:rsidRDefault="00AC00C9" w:rsidP="00AC00C9">
      <w:pPr>
        <w:rPr>
          <w:rFonts w:ascii="Arial Nova" w:hAnsi="Arial Nova"/>
          <w:lang w:val="fr-CA"/>
        </w:rPr>
      </w:pPr>
      <w:r w:rsidRPr="00AC00C9">
        <w:rPr>
          <w:rFonts w:ascii="Arial Nova" w:hAnsi="Arial Nova"/>
          <w:lang w:val="fr-CA"/>
        </w:rPr>
        <w:t>1er mai 2024</w:t>
      </w:r>
    </w:p>
    <w:p w14:paraId="456E9DF1" w14:textId="77777777" w:rsidR="00AC00C9" w:rsidRPr="00AC00C9" w:rsidRDefault="00AC00C9" w:rsidP="00AC00C9">
      <w:pPr>
        <w:rPr>
          <w:rFonts w:ascii="Arial Nova" w:hAnsi="Arial Nova"/>
          <w:lang w:val="fr-CA"/>
        </w:rPr>
      </w:pPr>
    </w:p>
    <w:p w14:paraId="3FADF287" w14:textId="77777777" w:rsidR="00AC00C9" w:rsidRPr="00AC00C9" w:rsidRDefault="00AC00C9" w:rsidP="00AC00C9">
      <w:pPr>
        <w:rPr>
          <w:rFonts w:ascii="Arial Nova" w:hAnsi="Arial Nova"/>
          <w:lang w:val="fr-CA"/>
        </w:rPr>
      </w:pPr>
      <w:r w:rsidRPr="00AC00C9">
        <w:rPr>
          <w:rFonts w:ascii="Arial Nova" w:hAnsi="Arial Nova"/>
          <w:lang w:val="fr-CA"/>
        </w:rPr>
        <w:t>RÉFÉRENCE SUGGÉRÉE</w:t>
      </w:r>
    </w:p>
    <w:p w14:paraId="0F3E05EE" w14:textId="77777777" w:rsidR="00AC00C9" w:rsidRPr="00AC00C9" w:rsidRDefault="00AC00C9" w:rsidP="00AC00C9">
      <w:pPr>
        <w:rPr>
          <w:rFonts w:ascii="Arial Nova" w:hAnsi="Arial Nova"/>
          <w:lang w:val="fr-CA"/>
        </w:rPr>
      </w:pPr>
    </w:p>
    <w:p w14:paraId="5976299E" w14:textId="77777777" w:rsidR="00AC00C9" w:rsidRPr="00AC00C9" w:rsidRDefault="00AC00C9" w:rsidP="00AC00C9">
      <w:pPr>
        <w:rPr>
          <w:rFonts w:ascii="Arial Nova" w:hAnsi="Arial Nova"/>
          <w:lang w:val="fr-CA"/>
        </w:rPr>
      </w:pPr>
      <w:r w:rsidRPr="00AC00C9">
        <w:rPr>
          <w:rFonts w:ascii="Arial Nova" w:hAnsi="Arial Nova"/>
          <w:lang w:val="fr-CA"/>
        </w:rPr>
        <w:t>Chartier-Desjardins, M. et Spence, F. (2024). Évaluation des pratiques numériques en lien avec les services offerts aux étudiants et étudiantes en situation de handicap dans les établissements postsecondaires du Québec. Association québécoise pour l'équité et l'inclusion au postsecondaire (AQEIPS). Montréal, 29 p. [Rapport préliminaire]</w:t>
      </w:r>
    </w:p>
    <w:p w14:paraId="2527680B" w14:textId="77777777" w:rsidR="00AC00C9" w:rsidRPr="00AC00C9" w:rsidRDefault="00AC00C9" w:rsidP="00AC00C9">
      <w:pPr>
        <w:rPr>
          <w:rFonts w:ascii="Arial Nova" w:hAnsi="Arial Nova"/>
          <w:lang w:val="fr-CA"/>
        </w:rPr>
      </w:pPr>
    </w:p>
    <w:p w14:paraId="73CF3912" w14:textId="77777777" w:rsidR="00AC00C9" w:rsidRPr="00AC00C9" w:rsidRDefault="00AC00C9" w:rsidP="00AC00C9">
      <w:pPr>
        <w:rPr>
          <w:rFonts w:ascii="Arial Nova" w:hAnsi="Arial Nova"/>
          <w:lang w:val="fr-CA"/>
        </w:rPr>
      </w:pPr>
    </w:p>
    <w:p w14:paraId="6FCD67E3" w14:textId="77777777" w:rsidR="00AC00C9" w:rsidRPr="00AC00C9" w:rsidRDefault="00AC00C9" w:rsidP="00AC00C9">
      <w:pPr>
        <w:rPr>
          <w:rFonts w:ascii="Arial Nova" w:hAnsi="Arial Nova"/>
          <w:lang w:val="fr-CA"/>
        </w:rPr>
      </w:pPr>
      <w:r w:rsidRPr="00AC00C9">
        <w:rPr>
          <w:rFonts w:ascii="Arial Nova" w:hAnsi="Arial Nova"/>
          <w:lang w:val="fr-CA"/>
        </w:rPr>
        <w:t>Association québécoise pour l’équité et l’inclusion au postsecondaire (AQEIPS)</w:t>
      </w:r>
    </w:p>
    <w:p w14:paraId="36177583" w14:textId="77777777" w:rsidR="00AC00C9" w:rsidRPr="00AC00C9" w:rsidRDefault="00AC00C9" w:rsidP="00AC00C9">
      <w:pPr>
        <w:rPr>
          <w:rFonts w:ascii="Arial Nova" w:hAnsi="Arial Nova"/>
          <w:lang w:val="fr-CA"/>
        </w:rPr>
      </w:pPr>
      <w:r w:rsidRPr="00AC00C9">
        <w:rPr>
          <w:rFonts w:ascii="Arial Nova" w:hAnsi="Arial Nova"/>
          <w:lang w:val="fr-CA"/>
        </w:rPr>
        <w:t>407-7000, avenue du Parc</w:t>
      </w:r>
    </w:p>
    <w:p w14:paraId="3D03FAC8" w14:textId="77777777" w:rsidR="00AC00C9" w:rsidRPr="00AC00C9" w:rsidRDefault="00AC00C9" w:rsidP="00AC00C9">
      <w:pPr>
        <w:rPr>
          <w:rFonts w:ascii="Arial Nova" w:hAnsi="Arial Nova"/>
          <w:lang w:val="fr-CA"/>
        </w:rPr>
      </w:pPr>
      <w:r w:rsidRPr="00AC00C9">
        <w:rPr>
          <w:rFonts w:ascii="Arial Nova" w:hAnsi="Arial Nova"/>
          <w:lang w:val="fr-CA"/>
        </w:rPr>
        <w:t>Montréal (Québec) H3N 1X1</w:t>
      </w:r>
    </w:p>
    <w:p w14:paraId="5CB89C7A" w14:textId="77777777" w:rsidR="00AC00C9" w:rsidRPr="00AC00C9" w:rsidRDefault="00AC00C9" w:rsidP="00AC00C9">
      <w:pPr>
        <w:rPr>
          <w:rFonts w:ascii="Arial Nova" w:hAnsi="Arial Nova"/>
          <w:lang w:val="fr-CA"/>
        </w:rPr>
      </w:pPr>
    </w:p>
    <w:p w14:paraId="3157DBA6" w14:textId="77777777" w:rsidR="00AC00C9" w:rsidRPr="00AC00C9" w:rsidRDefault="00AC00C9" w:rsidP="00AC00C9">
      <w:pPr>
        <w:rPr>
          <w:rFonts w:ascii="Arial Nova" w:hAnsi="Arial Nova"/>
          <w:lang w:val="fr-CA"/>
        </w:rPr>
      </w:pPr>
      <w:r w:rsidRPr="00AC00C9">
        <w:rPr>
          <w:rFonts w:ascii="Arial Nova" w:hAnsi="Arial Nova"/>
          <w:lang w:val="fr-CA"/>
        </w:rPr>
        <w:t>Téléphone : 514-499-9451</w:t>
      </w:r>
    </w:p>
    <w:p w14:paraId="1292354A" w14:textId="77777777" w:rsidR="00AC00C9" w:rsidRPr="00AC00C9" w:rsidRDefault="00AC00C9" w:rsidP="00AC00C9">
      <w:pPr>
        <w:rPr>
          <w:rFonts w:ascii="Arial Nova" w:hAnsi="Arial Nova"/>
          <w:lang w:val="fr-CA"/>
        </w:rPr>
      </w:pPr>
      <w:r w:rsidRPr="00AC00C9">
        <w:rPr>
          <w:rFonts w:ascii="Arial Nova" w:hAnsi="Arial Nova"/>
          <w:lang w:val="fr-CA"/>
        </w:rPr>
        <w:t>Sans frais : 1-866-959-9451</w:t>
      </w:r>
    </w:p>
    <w:p w14:paraId="025A6C03" w14:textId="0E132463" w:rsidR="00D402D9" w:rsidRDefault="00AC00C9" w:rsidP="00AC00C9">
      <w:pPr>
        <w:rPr>
          <w:rFonts w:ascii="Arial Nova" w:hAnsi="Arial Nova"/>
          <w:lang w:val="fr-CA"/>
        </w:rPr>
      </w:pPr>
      <w:r w:rsidRPr="00AC00C9">
        <w:rPr>
          <w:rFonts w:ascii="Arial Nova" w:hAnsi="Arial Nova"/>
          <w:lang w:val="fr-CA"/>
        </w:rPr>
        <w:t>Courriel : info@aqeips.org</w:t>
      </w:r>
    </w:p>
    <w:p w14:paraId="10A16DDB" w14:textId="77777777" w:rsidR="00D402D9" w:rsidRPr="00D402D9" w:rsidRDefault="00D402D9" w:rsidP="00D402D9">
      <w:pPr>
        <w:rPr>
          <w:rFonts w:ascii="Arial Nova" w:hAnsi="Arial Nova"/>
          <w:lang w:val="fr-CA"/>
        </w:rPr>
      </w:pPr>
    </w:p>
    <w:p w14:paraId="093B64F3" w14:textId="4A3EFDFA" w:rsidR="00D402D9" w:rsidRPr="00D402D9" w:rsidRDefault="00D402D9" w:rsidP="00D402D9">
      <w:pPr>
        <w:tabs>
          <w:tab w:val="center" w:pos="5329"/>
        </w:tabs>
        <w:rPr>
          <w:rFonts w:ascii="Arial Nova" w:hAnsi="Arial Nova"/>
          <w:lang w:val="fr-CA"/>
        </w:rPr>
        <w:sectPr w:rsidR="00D402D9" w:rsidRPr="00D402D9" w:rsidSect="00D13E95">
          <w:footerReference w:type="default" r:id="rId15"/>
          <w:footerReference w:type="first" r:id="rId16"/>
          <w:pgSz w:w="11906" w:h="16838" w:code="9"/>
          <w:pgMar w:top="720" w:right="624" w:bottom="1077" w:left="624" w:header="709" w:footer="431" w:gutter="0"/>
          <w:cols w:space="708"/>
          <w:titlePg/>
          <w:docGrid w:linePitch="360"/>
        </w:sectPr>
      </w:pPr>
    </w:p>
    <w:tbl>
      <w:tblPr>
        <w:tblW w:w="11292" w:type="dxa"/>
        <w:tblInd w:w="3" w:type="dxa"/>
        <w:tblLayout w:type="fixed"/>
        <w:tblLook w:val="0600" w:firstRow="0" w:lastRow="0" w:firstColumn="0" w:lastColumn="0" w:noHBand="1" w:noVBand="1"/>
      </w:tblPr>
      <w:tblGrid>
        <w:gridCol w:w="10345"/>
        <w:gridCol w:w="947"/>
      </w:tblGrid>
      <w:tr w:rsidR="00A81248" w:rsidRPr="000C7DAA" w14:paraId="319EE4F7" w14:textId="77777777" w:rsidTr="003D708D">
        <w:trPr>
          <w:trHeight w:val="8297"/>
        </w:trPr>
        <w:tc>
          <w:tcPr>
            <w:tcW w:w="10345" w:type="dxa"/>
          </w:tcPr>
          <w:p w14:paraId="0A37FE11" w14:textId="77777777" w:rsidR="00D402D9" w:rsidRDefault="00D402D9">
            <w:pPr>
              <w:rPr>
                <w:rFonts w:ascii="Arial Nova" w:hAnsi="Arial Nova"/>
                <w:lang w:val="fr-CA"/>
              </w:rPr>
            </w:pPr>
            <w:bookmarkStart w:id="1" w:name="_Hlk170297695"/>
          </w:p>
          <w:p w14:paraId="147187B8" w14:textId="77777777" w:rsidR="00D402D9" w:rsidRDefault="00D402D9">
            <w:pPr>
              <w:rPr>
                <w:rFonts w:ascii="Arial Nova" w:hAnsi="Arial Nova"/>
                <w:lang w:val="fr-CA"/>
              </w:rPr>
            </w:pPr>
          </w:p>
          <w:p w14:paraId="0A42C496" w14:textId="77777777" w:rsidR="00D402D9" w:rsidRPr="005362E0" w:rsidRDefault="00D402D9">
            <w:pPr>
              <w:rPr>
                <w:rFonts w:ascii="Arial Nova" w:hAnsi="Arial Nova"/>
                <w:lang w:val="fr-CA"/>
              </w:rPr>
            </w:pPr>
          </w:p>
          <w:sdt>
            <w:sdtPr>
              <w:rPr>
                <w:rFonts w:ascii="Arial Nova" w:eastAsiaTheme="minorHAnsi" w:hAnsi="Arial Nova" w:cstheme="minorBidi"/>
                <w:color w:val="auto"/>
                <w:sz w:val="24"/>
                <w:szCs w:val="24"/>
                <w:lang w:val="fr-FR" w:eastAsia="en-US"/>
              </w:rPr>
              <w:id w:val="629984300"/>
              <w:docPartObj>
                <w:docPartGallery w:val="Table of Contents"/>
                <w:docPartUnique/>
              </w:docPartObj>
            </w:sdtPr>
            <w:sdtEndPr>
              <w:rPr>
                <w:sz w:val="25"/>
                <w:szCs w:val="25"/>
              </w:rPr>
            </w:sdtEndPr>
            <w:sdtContent>
              <w:p w14:paraId="517790B4" w14:textId="2FA2C75A" w:rsidR="001E137E" w:rsidRPr="005362E0" w:rsidRDefault="001E137E" w:rsidP="001E137E">
                <w:pPr>
                  <w:pStyle w:val="En-ttedetabledesmatires"/>
                  <w:jc w:val="center"/>
                  <w:rPr>
                    <w:b/>
                    <w:bCs/>
                    <w:sz w:val="36"/>
                    <w:szCs w:val="36"/>
                    <w:lang w:val="fr-FR"/>
                  </w:rPr>
                </w:pPr>
                <w:r w:rsidRPr="005362E0">
                  <w:rPr>
                    <w:b/>
                    <w:bCs/>
                    <w:sz w:val="36"/>
                    <w:szCs w:val="36"/>
                    <w:lang w:val="fr-FR"/>
                  </w:rPr>
                  <w:t>Table des matières</w:t>
                </w:r>
              </w:p>
              <w:p w14:paraId="46EAB1F2" w14:textId="77777777" w:rsidR="001E137E" w:rsidRPr="004B7D96" w:rsidRDefault="001E137E" w:rsidP="001E137E">
                <w:pPr>
                  <w:rPr>
                    <w:rFonts w:ascii="Arial" w:hAnsi="Arial" w:cs="Arial"/>
                    <w:sz w:val="36"/>
                    <w:szCs w:val="36"/>
                    <w:lang w:eastAsia="fr-CA"/>
                  </w:rPr>
                </w:pPr>
              </w:p>
              <w:p w14:paraId="4AB3E397" w14:textId="77777777" w:rsidR="001E137E" w:rsidRPr="00AE17BA" w:rsidRDefault="001E137E" w:rsidP="001E137E">
                <w:pPr>
                  <w:rPr>
                    <w:rFonts w:ascii="Arial Nova" w:hAnsi="Arial Nova" w:cs="Arial"/>
                    <w:lang w:eastAsia="fr-CA"/>
                  </w:rPr>
                </w:pPr>
              </w:p>
              <w:p w14:paraId="6710A76B" w14:textId="258B37FC" w:rsidR="00B4232B" w:rsidRPr="009E4CE7" w:rsidRDefault="001E137E">
                <w:pPr>
                  <w:pStyle w:val="TM1"/>
                  <w:tabs>
                    <w:tab w:val="right" w:leader="dot" w:pos="10648"/>
                  </w:tabs>
                  <w:rPr>
                    <w:rFonts w:ascii="Arial Nova" w:eastAsiaTheme="minorEastAsia" w:hAnsi="Arial Nova"/>
                    <w:noProof/>
                    <w:kern w:val="2"/>
                    <w:sz w:val="26"/>
                    <w:szCs w:val="26"/>
                    <w:lang w:val="fr-CA" w:eastAsia="fr-CA"/>
                    <w14:ligatures w14:val="standardContextual"/>
                  </w:rPr>
                </w:pPr>
                <w:r w:rsidRPr="009E4CE7">
                  <w:rPr>
                    <w:rFonts w:ascii="Arial Nova" w:hAnsi="Arial Nova" w:cs="Arial"/>
                    <w:sz w:val="26"/>
                    <w:szCs w:val="26"/>
                  </w:rPr>
                  <w:fldChar w:fldCharType="begin"/>
                </w:r>
                <w:r w:rsidRPr="009E4CE7">
                  <w:rPr>
                    <w:rFonts w:ascii="Arial Nova" w:hAnsi="Arial Nova" w:cs="Arial"/>
                    <w:sz w:val="26"/>
                    <w:szCs w:val="26"/>
                  </w:rPr>
                  <w:instrText xml:space="preserve"> TOC \o "1-3" \h \z \u </w:instrText>
                </w:r>
                <w:r w:rsidRPr="009E4CE7">
                  <w:rPr>
                    <w:rFonts w:ascii="Arial Nova" w:hAnsi="Arial Nova" w:cs="Arial"/>
                    <w:sz w:val="26"/>
                    <w:szCs w:val="26"/>
                  </w:rPr>
                  <w:fldChar w:fldCharType="separate"/>
                </w:r>
                <w:hyperlink w:anchor="_Toc170802844" w:history="1">
                  <w:r w:rsidR="00B4232B" w:rsidRPr="009E4CE7">
                    <w:rPr>
                      <w:rStyle w:val="Lienhypertexte"/>
                      <w:rFonts w:ascii="Arial Nova" w:hAnsi="Arial Nova"/>
                      <w:noProof/>
                      <w:sz w:val="26"/>
                      <w:szCs w:val="26"/>
                      <w:lang w:val="fr-CA"/>
                    </w:rPr>
                    <w:t>INTRODUCTION</w:t>
                  </w:r>
                  <w:r w:rsidR="00B4232B" w:rsidRPr="009E4CE7">
                    <w:rPr>
                      <w:rFonts w:ascii="Arial Nova" w:hAnsi="Arial Nova"/>
                      <w:noProof/>
                      <w:webHidden/>
                      <w:sz w:val="26"/>
                      <w:szCs w:val="26"/>
                    </w:rPr>
                    <w:tab/>
                  </w:r>
                  <w:r w:rsidR="00B4232B" w:rsidRPr="009E4CE7">
                    <w:rPr>
                      <w:rFonts w:ascii="Arial Nova" w:hAnsi="Arial Nova"/>
                      <w:noProof/>
                      <w:webHidden/>
                      <w:sz w:val="26"/>
                      <w:szCs w:val="26"/>
                    </w:rPr>
                    <w:fldChar w:fldCharType="begin"/>
                  </w:r>
                  <w:r w:rsidR="00B4232B" w:rsidRPr="009E4CE7">
                    <w:rPr>
                      <w:rFonts w:ascii="Arial Nova" w:hAnsi="Arial Nova"/>
                      <w:noProof/>
                      <w:webHidden/>
                      <w:sz w:val="26"/>
                      <w:szCs w:val="26"/>
                    </w:rPr>
                    <w:instrText xml:space="preserve"> PAGEREF _Toc170802844 \h </w:instrText>
                  </w:r>
                  <w:r w:rsidR="00B4232B" w:rsidRPr="009E4CE7">
                    <w:rPr>
                      <w:rFonts w:ascii="Arial Nova" w:hAnsi="Arial Nova"/>
                      <w:noProof/>
                      <w:webHidden/>
                      <w:sz w:val="26"/>
                      <w:szCs w:val="26"/>
                    </w:rPr>
                  </w:r>
                  <w:r w:rsidR="00B4232B" w:rsidRPr="009E4CE7">
                    <w:rPr>
                      <w:rFonts w:ascii="Arial Nova" w:hAnsi="Arial Nova"/>
                      <w:noProof/>
                      <w:webHidden/>
                      <w:sz w:val="26"/>
                      <w:szCs w:val="26"/>
                    </w:rPr>
                    <w:fldChar w:fldCharType="separate"/>
                  </w:r>
                  <w:r w:rsidR="002E6A30">
                    <w:rPr>
                      <w:rFonts w:ascii="Arial Nova" w:hAnsi="Arial Nova"/>
                      <w:noProof/>
                      <w:webHidden/>
                      <w:sz w:val="26"/>
                      <w:szCs w:val="26"/>
                    </w:rPr>
                    <w:t>4</w:t>
                  </w:r>
                  <w:r w:rsidR="00B4232B" w:rsidRPr="009E4CE7">
                    <w:rPr>
                      <w:rFonts w:ascii="Arial Nova" w:hAnsi="Arial Nova"/>
                      <w:noProof/>
                      <w:webHidden/>
                      <w:sz w:val="26"/>
                      <w:szCs w:val="26"/>
                    </w:rPr>
                    <w:fldChar w:fldCharType="end"/>
                  </w:r>
                </w:hyperlink>
              </w:p>
              <w:p w14:paraId="04F392A9" w14:textId="05E67759" w:rsidR="00B4232B" w:rsidRPr="009E4CE7" w:rsidRDefault="00000000">
                <w:pPr>
                  <w:pStyle w:val="TM1"/>
                  <w:tabs>
                    <w:tab w:val="left" w:pos="480"/>
                    <w:tab w:val="right" w:leader="dot" w:pos="10648"/>
                  </w:tabs>
                  <w:rPr>
                    <w:rFonts w:ascii="Arial Nova" w:eastAsiaTheme="minorEastAsia" w:hAnsi="Arial Nova"/>
                    <w:noProof/>
                    <w:kern w:val="2"/>
                    <w:sz w:val="26"/>
                    <w:szCs w:val="26"/>
                    <w:lang w:val="fr-CA" w:eastAsia="fr-CA"/>
                    <w14:ligatures w14:val="standardContextual"/>
                  </w:rPr>
                </w:pPr>
                <w:hyperlink w:anchor="_Toc170802845" w:history="1">
                  <w:r w:rsidR="00B4232B" w:rsidRPr="009E4CE7">
                    <w:rPr>
                      <w:rStyle w:val="Lienhypertexte"/>
                      <w:rFonts w:ascii="Arial Nova" w:hAnsi="Arial Nova"/>
                      <w:noProof/>
                      <w:sz w:val="26"/>
                      <w:szCs w:val="26"/>
                      <w:lang w:val="fr-CA"/>
                    </w:rPr>
                    <w:t>1.</w:t>
                  </w:r>
                  <w:r w:rsidR="00B4232B" w:rsidRPr="009E4CE7">
                    <w:rPr>
                      <w:rFonts w:ascii="Arial Nova" w:eastAsiaTheme="minorEastAsia" w:hAnsi="Arial Nova"/>
                      <w:noProof/>
                      <w:kern w:val="2"/>
                      <w:sz w:val="26"/>
                      <w:szCs w:val="26"/>
                      <w:lang w:val="fr-CA" w:eastAsia="fr-CA"/>
                      <w14:ligatures w14:val="standardContextual"/>
                    </w:rPr>
                    <w:tab/>
                  </w:r>
                  <w:r w:rsidR="00B4232B" w:rsidRPr="009E4CE7">
                    <w:rPr>
                      <w:rStyle w:val="Lienhypertexte"/>
                      <w:rFonts w:ascii="Arial Nova" w:hAnsi="Arial Nova"/>
                      <w:noProof/>
                      <w:sz w:val="26"/>
                      <w:szCs w:val="26"/>
                      <w:lang w:val="fr-CA"/>
                    </w:rPr>
                    <w:t>Objectifs de la recherche</w:t>
                  </w:r>
                  <w:r w:rsidR="00B4232B" w:rsidRPr="009E4CE7">
                    <w:rPr>
                      <w:rFonts w:ascii="Arial Nova" w:hAnsi="Arial Nova"/>
                      <w:noProof/>
                      <w:webHidden/>
                      <w:sz w:val="26"/>
                      <w:szCs w:val="26"/>
                    </w:rPr>
                    <w:tab/>
                  </w:r>
                  <w:r w:rsidR="00B4232B" w:rsidRPr="009E4CE7">
                    <w:rPr>
                      <w:rFonts w:ascii="Arial Nova" w:hAnsi="Arial Nova"/>
                      <w:noProof/>
                      <w:webHidden/>
                      <w:sz w:val="26"/>
                      <w:szCs w:val="26"/>
                    </w:rPr>
                    <w:fldChar w:fldCharType="begin"/>
                  </w:r>
                  <w:r w:rsidR="00B4232B" w:rsidRPr="009E4CE7">
                    <w:rPr>
                      <w:rFonts w:ascii="Arial Nova" w:hAnsi="Arial Nova"/>
                      <w:noProof/>
                      <w:webHidden/>
                      <w:sz w:val="26"/>
                      <w:szCs w:val="26"/>
                    </w:rPr>
                    <w:instrText xml:space="preserve"> PAGEREF _Toc170802845 \h </w:instrText>
                  </w:r>
                  <w:r w:rsidR="00B4232B" w:rsidRPr="009E4CE7">
                    <w:rPr>
                      <w:rFonts w:ascii="Arial Nova" w:hAnsi="Arial Nova"/>
                      <w:noProof/>
                      <w:webHidden/>
                      <w:sz w:val="26"/>
                      <w:szCs w:val="26"/>
                    </w:rPr>
                  </w:r>
                  <w:r w:rsidR="00B4232B" w:rsidRPr="009E4CE7">
                    <w:rPr>
                      <w:rFonts w:ascii="Arial Nova" w:hAnsi="Arial Nova"/>
                      <w:noProof/>
                      <w:webHidden/>
                      <w:sz w:val="26"/>
                      <w:szCs w:val="26"/>
                    </w:rPr>
                    <w:fldChar w:fldCharType="separate"/>
                  </w:r>
                  <w:r w:rsidR="002E6A30">
                    <w:rPr>
                      <w:rFonts w:ascii="Arial Nova" w:hAnsi="Arial Nova"/>
                      <w:noProof/>
                      <w:webHidden/>
                      <w:sz w:val="26"/>
                      <w:szCs w:val="26"/>
                    </w:rPr>
                    <w:t>5</w:t>
                  </w:r>
                  <w:r w:rsidR="00B4232B" w:rsidRPr="009E4CE7">
                    <w:rPr>
                      <w:rFonts w:ascii="Arial Nova" w:hAnsi="Arial Nova"/>
                      <w:noProof/>
                      <w:webHidden/>
                      <w:sz w:val="26"/>
                      <w:szCs w:val="26"/>
                    </w:rPr>
                    <w:fldChar w:fldCharType="end"/>
                  </w:r>
                </w:hyperlink>
              </w:p>
              <w:p w14:paraId="0F4E0842" w14:textId="60A617CD" w:rsidR="00B4232B" w:rsidRPr="009E4CE7" w:rsidRDefault="00000000">
                <w:pPr>
                  <w:pStyle w:val="TM1"/>
                  <w:tabs>
                    <w:tab w:val="left" w:pos="480"/>
                    <w:tab w:val="right" w:leader="dot" w:pos="10648"/>
                  </w:tabs>
                  <w:rPr>
                    <w:rFonts w:ascii="Arial Nova" w:eastAsiaTheme="minorEastAsia" w:hAnsi="Arial Nova"/>
                    <w:noProof/>
                    <w:kern w:val="2"/>
                    <w:sz w:val="26"/>
                    <w:szCs w:val="26"/>
                    <w:lang w:val="fr-CA" w:eastAsia="fr-CA"/>
                    <w14:ligatures w14:val="standardContextual"/>
                  </w:rPr>
                </w:pPr>
                <w:hyperlink w:anchor="_Toc170802846" w:history="1">
                  <w:r w:rsidR="00B4232B" w:rsidRPr="009E4CE7">
                    <w:rPr>
                      <w:rStyle w:val="Lienhypertexte"/>
                      <w:rFonts w:ascii="Arial Nova" w:hAnsi="Arial Nova"/>
                      <w:noProof/>
                      <w:sz w:val="26"/>
                      <w:szCs w:val="26"/>
                      <w:lang w:val="fr-CA"/>
                    </w:rPr>
                    <w:t>2.</w:t>
                  </w:r>
                  <w:r w:rsidR="00B4232B" w:rsidRPr="009E4CE7">
                    <w:rPr>
                      <w:rFonts w:ascii="Arial Nova" w:eastAsiaTheme="minorEastAsia" w:hAnsi="Arial Nova"/>
                      <w:noProof/>
                      <w:kern w:val="2"/>
                      <w:sz w:val="26"/>
                      <w:szCs w:val="26"/>
                      <w:lang w:val="fr-CA" w:eastAsia="fr-CA"/>
                      <w14:ligatures w14:val="standardContextual"/>
                    </w:rPr>
                    <w:tab/>
                  </w:r>
                  <w:r w:rsidR="00B4232B" w:rsidRPr="009E4CE7">
                    <w:rPr>
                      <w:rStyle w:val="Lienhypertexte"/>
                      <w:rFonts w:ascii="Arial Nova" w:hAnsi="Arial Nova"/>
                      <w:noProof/>
                      <w:sz w:val="26"/>
                      <w:szCs w:val="26"/>
                      <w:lang w:val="fr-CA"/>
                    </w:rPr>
                    <w:t>Procédure d’évaluation des sites web</w:t>
                  </w:r>
                  <w:r w:rsidR="00B4232B" w:rsidRPr="009E4CE7">
                    <w:rPr>
                      <w:rFonts w:ascii="Arial Nova" w:hAnsi="Arial Nova"/>
                      <w:noProof/>
                      <w:webHidden/>
                      <w:sz w:val="26"/>
                      <w:szCs w:val="26"/>
                    </w:rPr>
                    <w:tab/>
                  </w:r>
                  <w:r w:rsidR="00B4232B" w:rsidRPr="009E4CE7">
                    <w:rPr>
                      <w:rFonts w:ascii="Arial Nova" w:hAnsi="Arial Nova"/>
                      <w:noProof/>
                      <w:webHidden/>
                      <w:sz w:val="26"/>
                      <w:szCs w:val="26"/>
                    </w:rPr>
                    <w:fldChar w:fldCharType="begin"/>
                  </w:r>
                  <w:r w:rsidR="00B4232B" w:rsidRPr="009E4CE7">
                    <w:rPr>
                      <w:rFonts w:ascii="Arial Nova" w:hAnsi="Arial Nova"/>
                      <w:noProof/>
                      <w:webHidden/>
                      <w:sz w:val="26"/>
                      <w:szCs w:val="26"/>
                    </w:rPr>
                    <w:instrText xml:space="preserve"> PAGEREF _Toc170802846 \h </w:instrText>
                  </w:r>
                  <w:r w:rsidR="00B4232B" w:rsidRPr="009E4CE7">
                    <w:rPr>
                      <w:rFonts w:ascii="Arial Nova" w:hAnsi="Arial Nova"/>
                      <w:noProof/>
                      <w:webHidden/>
                      <w:sz w:val="26"/>
                      <w:szCs w:val="26"/>
                    </w:rPr>
                  </w:r>
                  <w:r w:rsidR="00B4232B" w:rsidRPr="009E4CE7">
                    <w:rPr>
                      <w:rFonts w:ascii="Arial Nova" w:hAnsi="Arial Nova"/>
                      <w:noProof/>
                      <w:webHidden/>
                      <w:sz w:val="26"/>
                      <w:szCs w:val="26"/>
                    </w:rPr>
                    <w:fldChar w:fldCharType="separate"/>
                  </w:r>
                  <w:r w:rsidR="002E6A30">
                    <w:rPr>
                      <w:rFonts w:ascii="Arial Nova" w:hAnsi="Arial Nova"/>
                      <w:noProof/>
                      <w:webHidden/>
                      <w:sz w:val="26"/>
                      <w:szCs w:val="26"/>
                    </w:rPr>
                    <w:t>8</w:t>
                  </w:r>
                  <w:r w:rsidR="00B4232B" w:rsidRPr="009E4CE7">
                    <w:rPr>
                      <w:rFonts w:ascii="Arial Nova" w:hAnsi="Arial Nova"/>
                      <w:noProof/>
                      <w:webHidden/>
                      <w:sz w:val="26"/>
                      <w:szCs w:val="26"/>
                    </w:rPr>
                    <w:fldChar w:fldCharType="end"/>
                  </w:r>
                </w:hyperlink>
              </w:p>
              <w:p w14:paraId="3F9F7B8E" w14:textId="2034B71C" w:rsidR="00B4232B" w:rsidRPr="009E4CE7" w:rsidRDefault="00000000">
                <w:pPr>
                  <w:pStyle w:val="TM1"/>
                  <w:tabs>
                    <w:tab w:val="left" w:pos="480"/>
                    <w:tab w:val="right" w:leader="dot" w:pos="10648"/>
                  </w:tabs>
                  <w:rPr>
                    <w:rFonts w:ascii="Arial Nova" w:eastAsiaTheme="minorEastAsia" w:hAnsi="Arial Nova"/>
                    <w:noProof/>
                    <w:kern w:val="2"/>
                    <w:sz w:val="26"/>
                    <w:szCs w:val="26"/>
                    <w:lang w:val="fr-CA" w:eastAsia="fr-CA"/>
                    <w14:ligatures w14:val="standardContextual"/>
                  </w:rPr>
                </w:pPr>
                <w:hyperlink w:anchor="_Toc170802847" w:history="1">
                  <w:r w:rsidR="00B4232B" w:rsidRPr="009E4CE7">
                    <w:rPr>
                      <w:rStyle w:val="Lienhypertexte"/>
                      <w:rFonts w:ascii="Arial Nova" w:hAnsi="Arial Nova"/>
                      <w:noProof/>
                      <w:sz w:val="26"/>
                      <w:szCs w:val="26"/>
                      <w:lang w:val="fr-CA"/>
                    </w:rPr>
                    <w:t>3.</w:t>
                  </w:r>
                  <w:r w:rsidR="00B4232B" w:rsidRPr="009E4CE7">
                    <w:rPr>
                      <w:rFonts w:ascii="Arial Nova" w:eastAsiaTheme="minorEastAsia" w:hAnsi="Arial Nova"/>
                      <w:noProof/>
                      <w:kern w:val="2"/>
                      <w:sz w:val="26"/>
                      <w:szCs w:val="26"/>
                      <w:lang w:val="fr-CA" w:eastAsia="fr-CA"/>
                      <w14:ligatures w14:val="standardContextual"/>
                    </w:rPr>
                    <w:tab/>
                  </w:r>
                  <w:r w:rsidR="00B4232B" w:rsidRPr="009E4CE7">
                    <w:rPr>
                      <w:rStyle w:val="Lienhypertexte"/>
                      <w:rFonts w:ascii="Arial Nova" w:hAnsi="Arial Nova"/>
                      <w:noProof/>
                      <w:sz w:val="26"/>
                      <w:szCs w:val="26"/>
                      <w:lang w:val="fr-CA"/>
                    </w:rPr>
                    <w:t>Présentation des résultats</w:t>
                  </w:r>
                  <w:r w:rsidR="00B4232B" w:rsidRPr="009E4CE7">
                    <w:rPr>
                      <w:rFonts w:ascii="Arial Nova" w:hAnsi="Arial Nova"/>
                      <w:noProof/>
                      <w:webHidden/>
                      <w:sz w:val="26"/>
                      <w:szCs w:val="26"/>
                    </w:rPr>
                    <w:tab/>
                  </w:r>
                  <w:r w:rsidR="00B4232B" w:rsidRPr="009E4CE7">
                    <w:rPr>
                      <w:rFonts w:ascii="Arial Nova" w:hAnsi="Arial Nova"/>
                      <w:noProof/>
                      <w:webHidden/>
                      <w:sz w:val="26"/>
                      <w:szCs w:val="26"/>
                    </w:rPr>
                    <w:fldChar w:fldCharType="begin"/>
                  </w:r>
                  <w:r w:rsidR="00B4232B" w:rsidRPr="009E4CE7">
                    <w:rPr>
                      <w:rFonts w:ascii="Arial Nova" w:hAnsi="Arial Nova"/>
                      <w:noProof/>
                      <w:webHidden/>
                      <w:sz w:val="26"/>
                      <w:szCs w:val="26"/>
                    </w:rPr>
                    <w:instrText xml:space="preserve"> PAGEREF _Toc170802847 \h </w:instrText>
                  </w:r>
                  <w:r w:rsidR="00B4232B" w:rsidRPr="009E4CE7">
                    <w:rPr>
                      <w:rFonts w:ascii="Arial Nova" w:hAnsi="Arial Nova"/>
                      <w:noProof/>
                      <w:webHidden/>
                      <w:sz w:val="26"/>
                      <w:szCs w:val="26"/>
                    </w:rPr>
                  </w:r>
                  <w:r w:rsidR="00B4232B" w:rsidRPr="009E4CE7">
                    <w:rPr>
                      <w:rFonts w:ascii="Arial Nova" w:hAnsi="Arial Nova"/>
                      <w:noProof/>
                      <w:webHidden/>
                      <w:sz w:val="26"/>
                      <w:szCs w:val="26"/>
                    </w:rPr>
                    <w:fldChar w:fldCharType="separate"/>
                  </w:r>
                  <w:r w:rsidR="002E6A30">
                    <w:rPr>
                      <w:rFonts w:ascii="Arial Nova" w:hAnsi="Arial Nova"/>
                      <w:noProof/>
                      <w:webHidden/>
                      <w:sz w:val="26"/>
                      <w:szCs w:val="26"/>
                    </w:rPr>
                    <w:t>10</w:t>
                  </w:r>
                  <w:r w:rsidR="00B4232B" w:rsidRPr="009E4CE7">
                    <w:rPr>
                      <w:rFonts w:ascii="Arial Nova" w:hAnsi="Arial Nova"/>
                      <w:noProof/>
                      <w:webHidden/>
                      <w:sz w:val="26"/>
                      <w:szCs w:val="26"/>
                    </w:rPr>
                    <w:fldChar w:fldCharType="end"/>
                  </w:r>
                </w:hyperlink>
              </w:p>
              <w:p w14:paraId="6453DD89" w14:textId="33352A67" w:rsidR="00B4232B" w:rsidRPr="009E4CE7" w:rsidRDefault="00000000">
                <w:pPr>
                  <w:pStyle w:val="TM2"/>
                  <w:rPr>
                    <w:rFonts w:ascii="Arial Nova" w:eastAsiaTheme="minorEastAsia" w:hAnsi="Arial Nova"/>
                    <w:noProof/>
                    <w:kern w:val="2"/>
                    <w:sz w:val="26"/>
                    <w:szCs w:val="26"/>
                    <w:lang w:val="fr-CA" w:eastAsia="fr-CA"/>
                    <w14:ligatures w14:val="standardContextual"/>
                  </w:rPr>
                </w:pPr>
                <w:hyperlink w:anchor="_Toc170802848" w:history="1">
                  <w:r w:rsidR="00B4232B" w:rsidRPr="009E4CE7">
                    <w:rPr>
                      <w:rStyle w:val="Lienhypertexte"/>
                      <w:rFonts w:ascii="Arial Nova" w:hAnsi="Arial Nova" w:cs="Arial"/>
                      <w:iCs/>
                      <w:noProof/>
                      <w:sz w:val="26"/>
                      <w:szCs w:val="26"/>
                      <w:lang w:val="fr-CA"/>
                    </w:rPr>
                    <w:t>3.1 L’accessibilité numérique</w:t>
                  </w:r>
                  <w:r w:rsidR="00B4232B" w:rsidRPr="009E4CE7">
                    <w:rPr>
                      <w:rFonts w:ascii="Arial Nova" w:hAnsi="Arial Nova"/>
                      <w:noProof/>
                      <w:webHidden/>
                      <w:sz w:val="26"/>
                      <w:szCs w:val="26"/>
                    </w:rPr>
                    <w:tab/>
                  </w:r>
                  <w:r w:rsidR="00B4232B" w:rsidRPr="009E4CE7">
                    <w:rPr>
                      <w:rFonts w:ascii="Arial Nova" w:hAnsi="Arial Nova"/>
                      <w:noProof/>
                      <w:webHidden/>
                      <w:sz w:val="26"/>
                      <w:szCs w:val="26"/>
                    </w:rPr>
                    <w:fldChar w:fldCharType="begin"/>
                  </w:r>
                  <w:r w:rsidR="00B4232B" w:rsidRPr="009E4CE7">
                    <w:rPr>
                      <w:rFonts w:ascii="Arial Nova" w:hAnsi="Arial Nova"/>
                      <w:noProof/>
                      <w:webHidden/>
                      <w:sz w:val="26"/>
                      <w:szCs w:val="26"/>
                    </w:rPr>
                    <w:instrText xml:space="preserve"> PAGEREF _Toc170802848 \h </w:instrText>
                  </w:r>
                  <w:r w:rsidR="00B4232B" w:rsidRPr="009E4CE7">
                    <w:rPr>
                      <w:rFonts w:ascii="Arial Nova" w:hAnsi="Arial Nova"/>
                      <w:noProof/>
                      <w:webHidden/>
                      <w:sz w:val="26"/>
                      <w:szCs w:val="26"/>
                    </w:rPr>
                  </w:r>
                  <w:r w:rsidR="00B4232B" w:rsidRPr="009E4CE7">
                    <w:rPr>
                      <w:rFonts w:ascii="Arial Nova" w:hAnsi="Arial Nova"/>
                      <w:noProof/>
                      <w:webHidden/>
                      <w:sz w:val="26"/>
                      <w:szCs w:val="26"/>
                    </w:rPr>
                    <w:fldChar w:fldCharType="separate"/>
                  </w:r>
                  <w:r w:rsidR="002E6A30">
                    <w:rPr>
                      <w:rFonts w:ascii="Arial Nova" w:hAnsi="Arial Nova"/>
                      <w:noProof/>
                      <w:webHidden/>
                      <w:sz w:val="26"/>
                      <w:szCs w:val="26"/>
                    </w:rPr>
                    <w:t>10</w:t>
                  </w:r>
                  <w:r w:rsidR="00B4232B" w:rsidRPr="009E4CE7">
                    <w:rPr>
                      <w:rFonts w:ascii="Arial Nova" w:hAnsi="Arial Nova"/>
                      <w:noProof/>
                      <w:webHidden/>
                      <w:sz w:val="26"/>
                      <w:szCs w:val="26"/>
                    </w:rPr>
                    <w:fldChar w:fldCharType="end"/>
                  </w:r>
                </w:hyperlink>
              </w:p>
              <w:p w14:paraId="0066C0A4" w14:textId="729FACE3" w:rsidR="00B4232B" w:rsidRPr="009E4CE7" w:rsidRDefault="00000000" w:rsidP="00B4232B">
                <w:pPr>
                  <w:pStyle w:val="TM3"/>
                  <w:rPr>
                    <w:rFonts w:ascii="Arial Nova" w:eastAsiaTheme="minorEastAsia" w:hAnsi="Arial Nova"/>
                    <w:noProof/>
                    <w:kern w:val="2"/>
                    <w:sz w:val="26"/>
                    <w:szCs w:val="26"/>
                    <w:lang w:val="fr-CA" w:eastAsia="fr-CA"/>
                    <w14:ligatures w14:val="standardContextual"/>
                  </w:rPr>
                </w:pPr>
                <w:hyperlink w:anchor="_Toc170802849" w:history="1">
                  <w:r w:rsidR="00B4232B" w:rsidRPr="009E4CE7">
                    <w:rPr>
                      <w:rStyle w:val="Lienhypertexte"/>
                      <w:rFonts w:ascii="Arial Nova" w:hAnsi="Arial Nova" w:cs="Arial"/>
                      <w:noProof/>
                      <w:sz w:val="26"/>
                      <w:szCs w:val="26"/>
                    </w:rPr>
                    <w:t>3.1.1</w:t>
                  </w:r>
                  <w:r w:rsidR="00B4232B" w:rsidRPr="009E4CE7">
                    <w:rPr>
                      <w:rFonts w:ascii="Arial Nova" w:eastAsiaTheme="minorEastAsia" w:hAnsi="Arial Nova"/>
                      <w:noProof/>
                      <w:kern w:val="2"/>
                      <w:sz w:val="26"/>
                      <w:szCs w:val="26"/>
                      <w:lang w:val="fr-CA" w:eastAsia="fr-CA"/>
                      <w14:ligatures w14:val="standardContextual"/>
                    </w:rPr>
                    <w:tab/>
                  </w:r>
                  <w:r w:rsidR="00B4232B" w:rsidRPr="009E4CE7">
                    <w:rPr>
                      <w:rStyle w:val="Lienhypertexte"/>
                      <w:rFonts w:ascii="Arial Nova" w:hAnsi="Arial Nova" w:cs="Arial"/>
                      <w:noProof/>
                      <w:sz w:val="26"/>
                      <w:szCs w:val="26"/>
                    </w:rPr>
                    <w:t>La navigation</w:t>
                  </w:r>
                  <w:r w:rsidR="00B4232B" w:rsidRPr="009E4CE7">
                    <w:rPr>
                      <w:rFonts w:ascii="Arial Nova" w:hAnsi="Arial Nova"/>
                      <w:noProof/>
                      <w:webHidden/>
                      <w:sz w:val="26"/>
                      <w:szCs w:val="26"/>
                    </w:rPr>
                    <w:tab/>
                  </w:r>
                  <w:r w:rsidR="00B4232B" w:rsidRPr="009E4CE7">
                    <w:rPr>
                      <w:rFonts w:ascii="Arial Nova" w:hAnsi="Arial Nova"/>
                      <w:noProof/>
                      <w:webHidden/>
                      <w:sz w:val="26"/>
                      <w:szCs w:val="26"/>
                    </w:rPr>
                    <w:fldChar w:fldCharType="begin"/>
                  </w:r>
                  <w:r w:rsidR="00B4232B" w:rsidRPr="009E4CE7">
                    <w:rPr>
                      <w:rFonts w:ascii="Arial Nova" w:hAnsi="Arial Nova"/>
                      <w:noProof/>
                      <w:webHidden/>
                      <w:sz w:val="26"/>
                      <w:szCs w:val="26"/>
                    </w:rPr>
                    <w:instrText xml:space="preserve"> PAGEREF _Toc170802849 \h </w:instrText>
                  </w:r>
                  <w:r w:rsidR="00B4232B" w:rsidRPr="009E4CE7">
                    <w:rPr>
                      <w:rFonts w:ascii="Arial Nova" w:hAnsi="Arial Nova"/>
                      <w:noProof/>
                      <w:webHidden/>
                      <w:sz w:val="26"/>
                      <w:szCs w:val="26"/>
                    </w:rPr>
                  </w:r>
                  <w:r w:rsidR="00B4232B" w:rsidRPr="009E4CE7">
                    <w:rPr>
                      <w:rFonts w:ascii="Arial Nova" w:hAnsi="Arial Nova"/>
                      <w:noProof/>
                      <w:webHidden/>
                      <w:sz w:val="26"/>
                      <w:szCs w:val="26"/>
                    </w:rPr>
                    <w:fldChar w:fldCharType="separate"/>
                  </w:r>
                  <w:r w:rsidR="002E6A30">
                    <w:rPr>
                      <w:rFonts w:ascii="Arial Nova" w:hAnsi="Arial Nova"/>
                      <w:noProof/>
                      <w:webHidden/>
                      <w:sz w:val="26"/>
                      <w:szCs w:val="26"/>
                    </w:rPr>
                    <w:t>10</w:t>
                  </w:r>
                  <w:r w:rsidR="00B4232B" w:rsidRPr="009E4CE7">
                    <w:rPr>
                      <w:rFonts w:ascii="Arial Nova" w:hAnsi="Arial Nova"/>
                      <w:noProof/>
                      <w:webHidden/>
                      <w:sz w:val="26"/>
                      <w:szCs w:val="26"/>
                    </w:rPr>
                    <w:fldChar w:fldCharType="end"/>
                  </w:r>
                </w:hyperlink>
              </w:p>
              <w:p w14:paraId="00F90E53" w14:textId="288C5022" w:rsidR="00B4232B" w:rsidRPr="009E4CE7" w:rsidRDefault="00000000" w:rsidP="009E4CE7">
                <w:pPr>
                  <w:pStyle w:val="TM2"/>
                  <w:ind w:left="720"/>
                  <w:rPr>
                    <w:rFonts w:ascii="Arial Nova" w:eastAsiaTheme="minorEastAsia" w:hAnsi="Arial Nova"/>
                    <w:noProof/>
                    <w:kern w:val="2"/>
                    <w:sz w:val="26"/>
                    <w:szCs w:val="26"/>
                    <w:lang w:val="fr-CA" w:eastAsia="fr-CA"/>
                    <w14:ligatures w14:val="standardContextual"/>
                  </w:rPr>
                </w:pPr>
                <w:hyperlink w:anchor="_Toc170802850" w:history="1">
                  <w:r w:rsidR="00B4232B" w:rsidRPr="009E4CE7">
                    <w:rPr>
                      <w:rStyle w:val="Lienhypertexte"/>
                      <w:rFonts w:ascii="Arial Nova" w:hAnsi="Arial Nova" w:cstheme="minorHAnsi"/>
                      <w:noProof/>
                      <w:sz w:val="26"/>
                      <w:szCs w:val="26"/>
                    </w:rPr>
                    <w:t>3.1.2 La conception et la rédaction d’une page web</w:t>
                  </w:r>
                  <w:r w:rsidR="00B4232B" w:rsidRPr="009E4CE7">
                    <w:rPr>
                      <w:rFonts w:ascii="Arial Nova" w:hAnsi="Arial Nova"/>
                      <w:noProof/>
                      <w:webHidden/>
                      <w:sz w:val="26"/>
                      <w:szCs w:val="26"/>
                    </w:rPr>
                    <w:tab/>
                  </w:r>
                  <w:r w:rsidR="00B4232B" w:rsidRPr="009E4CE7">
                    <w:rPr>
                      <w:rFonts w:ascii="Arial Nova" w:hAnsi="Arial Nova"/>
                      <w:noProof/>
                      <w:webHidden/>
                      <w:sz w:val="26"/>
                      <w:szCs w:val="26"/>
                    </w:rPr>
                    <w:fldChar w:fldCharType="begin"/>
                  </w:r>
                  <w:r w:rsidR="00B4232B" w:rsidRPr="009E4CE7">
                    <w:rPr>
                      <w:rFonts w:ascii="Arial Nova" w:hAnsi="Arial Nova"/>
                      <w:noProof/>
                      <w:webHidden/>
                      <w:sz w:val="26"/>
                      <w:szCs w:val="26"/>
                    </w:rPr>
                    <w:instrText xml:space="preserve"> PAGEREF _Toc170802850 \h </w:instrText>
                  </w:r>
                  <w:r w:rsidR="00B4232B" w:rsidRPr="009E4CE7">
                    <w:rPr>
                      <w:rFonts w:ascii="Arial Nova" w:hAnsi="Arial Nova"/>
                      <w:noProof/>
                      <w:webHidden/>
                      <w:sz w:val="26"/>
                      <w:szCs w:val="26"/>
                    </w:rPr>
                  </w:r>
                  <w:r w:rsidR="00B4232B" w:rsidRPr="009E4CE7">
                    <w:rPr>
                      <w:rFonts w:ascii="Arial Nova" w:hAnsi="Arial Nova"/>
                      <w:noProof/>
                      <w:webHidden/>
                      <w:sz w:val="26"/>
                      <w:szCs w:val="26"/>
                    </w:rPr>
                    <w:fldChar w:fldCharType="separate"/>
                  </w:r>
                  <w:r w:rsidR="002E6A30">
                    <w:rPr>
                      <w:rFonts w:ascii="Arial Nova" w:hAnsi="Arial Nova"/>
                      <w:noProof/>
                      <w:webHidden/>
                      <w:sz w:val="26"/>
                      <w:szCs w:val="26"/>
                    </w:rPr>
                    <w:t>12</w:t>
                  </w:r>
                  <w:r w:rsidR="00B4232B" w:rsidRPr="009E4CE7">
                    <w:rPr>
                      <w:rFonts w:ascii="Arial Nova" w:hAnsi="Arial Nova"/>
                      <w:noProof/>
                      <w:webHidden/>
                      <w:sz w:val="26"/>
                      <w:szCs w:val="26"/>
                    </w:rPr>
                    <w:fldChar w:fldCharType="end"/>
                  </w:r>
                </w:hyperlink>
              </w:p>
              <w:p w14:paraId="6DA74936" w14:textId="33C65141" w:rsidR="00B4232B" w:rsidRPr="009E4CE7" w:rsidRDefault="00000000" w:rsidP="00B4232B">
                <w:pPr>
                  <w:pStyle w:val="TM3"/>
                  <w:rPr>
                    <w:rFonts w:ascii="Arial Nova" w:eastAsiaTheme="minorEastAsia" w:hAnsi="Arial Nova"/>
                    <w:noProof/>
                    <w:kern w:val="2"/>
                    <w:sz w:val="26"/>
                    <w:szCs w:val="26"/>
                    <w:lang w:val="fr-CA" w:eastAsia="fr-CA"/>
                    <w14:ligatures w14:val="standardContextual"/>
                  </w:rPr>
                </w:pPr>
                <w:hyperlink w:anchor="_Toc170802851" w:history="1">
                  <w:r w:rsidR="00B4232B" w:rsidRPr="009E4CE7">
                    <w:rPr>
                      <w:rStyle w:val="Lienhypertexte"/>
                      <w:rFonts w:ascii="Arial Nova" w:hAnsi="Arial Nova" w:cstheme="minorHAnsi"/>
                      <w:noProof/>
                      <w:sz w:val="26"/>
                      <w:szCs w:val="26"/>
                    </w:rPr>
                    <w:t>3.1.3 Le plan de l’établissement</w:t>
                  </w:r>
                  <w:r w:rsidR="00B4232B" w:rsidRPr="009E4CE7">
                    <w:rPr>
                      <w:rFonts w:ascii="Arial Nova" w:hAnsi="Arial Nova"/>
                      <w:noProof/>
                      <w:webHidden/>
                      <w:sz w:val="26"/>
                      <w:szCs w:val="26"/>
                    </w:rPr>
                    <w:tab/>
                  </w:r>
                  <w:r w:rsidR="00B4232B" w:rsidRPr="009E4CE7">
                    <w:rPr>
                      <w:rFonts w:ascii="Arial Nova" w:hAnsi="Arial Nova"/>
                      <w:noProof/>
                      <w:webHidden/>
                      <w:sz w:val="26"/>
                      <w:szCs w:val="26"/>
                    </w:rPr>
                    <w:fldChar w:fldCharType="begin"/>
                  </w:r>
                  <w:r w:rsidR="00B4232B" w:rsidRPr="009E4CE7">
                    <w:rPr>
                      <w:rFonts w:ascii="Arial Nova" w:hAnsi="Arial Nova"/>
                      <w:noProof/>
                      <w:webHidden/>
                      <w:sz w:val="26"/>
                      <w:szCs w:val="26"/>
                    </w:rPr>
                    <w:instrText xml:space="preserve"> PAGEREF _Toc170802851 \h </w:instrText>
                  </w:r>
                  <w:r w:rsidR="00B4232B" w:rsidRPr="009E4CE7">
                    <w:rPr>
                      <w:rFonts w:ascii="Arial Nova" w:hAnsi="Arial Nova"/>
                      <w:noProof/>
                      <w:webHidden/>
                      <w:sz w:val="26"/>
                      <w:szCs w:val="26"/>
                    </w:rPr>
                  </w:r>
                  <w:r w:rsidR="00B4232B" w:rsidRPr="009E4CE7">
                    <w:rPr>
                      <w:rFonts w:ascii="Arial Nova" w:hAnsi="Arial Nova"/>
                      <w:noProof/>
                      <w:webHidden/>
                      <w:sz w:val="26"/>
                      <w:szCs w:val="26"/>
                    </w:rPr>
                    <w:fldChar w:fldCharType="separate"/>
                  </w:r>
                  <w:r w:rsidR="002E6A30">
                    <w:rPr>
                      <w:rFonts w:ascii="Arial Nova" w:hAnsi="Arial Nova"/>
                      <w:noProof/>
                      <w:webHidden/>
                      <w:sz w:val="26"/>
                      <w:szCs w:val="26"/>
                    </w:rPr>
                    <w:t>14</w:t>
                  </w:r>
                  <w:r w:rsidR="00B4232B" w:rsidRPr="009E4CE7">
                    <w:rPr>
                      <w:rFonts w:ascii="Arial Nova" w:hAnsi="Arial Nova"/>
                      <w:noProof/>
                      <w:webHidden/>
                      <w:sz w:val="26"/>
                      <w:szCs w:val="26"/>
                    </w:rPr>
                    <w:fldChar w:fldCharType="end"/>
                  </w:r>
                </w:hyperlink>
              </w:p>
              <w:p w14:paraId="45B09AA2" w14:textId="4C56A6C7" w:rsidR="00B4232B" w:rsidRPr="009E4CE7" w:rsidRDefault="00000000" w:rsidP="00B4232B">
                <w:pPr>
                  <w:pStyle w:val="TM3"/>
                  <w:rPr>
                    <w:rFonts w:ascii="Arial Nova" w:eastAsiaTheme="minorEastAsia" w:hAnsi="Arial Nova"/>
                    <w:noProof/>
                    <w:kern w:val="2"/>
                    <w:sz w:val="26"/>
                    <w:szCs w:val="26"/>
                    <w:lang w:val="fr-CA" w:eastAsia="fr-CA"/>
                    <w14:ligatures w14:val="standardContextual"/>
                  </w:rPr>
                </w:pPr>
                <w:hyperlink w:anchor="_Toc170802852" w:history="1">
                  <w:r w:rsidR="00B4232B" w:rsidRPr="009E4CE7">
                    <w:rPr>
                      <w:rStyle w:val="Lienhypertexte"/>
                      <w:rFonts w:ascii="Arial Nova" w:hAnsi="Arial Nova"/>
                      <w:noProof/>
                      <w:sz w:val="26"/>
                      <w:szCs w:val="26"/>
                    </w:rPr>
                    <w:t>3.1.4 Le contenu multimédia et les questionnaires en ligne</w:t>
                  </w:r>
                  <w:r w:rsidR="00B4232B" w:rsidRPr="009E4CE7">
                    <w:rPr>
                      <w:rFonts w:ascii="Arial Nova" w:hAnsi="Arial Nova"/>
                      <w:noProof/>
                      <w:webHidden/>
                      <w:sz w:val="26"/>
                      <w:szCs w:val="26"/>
                    </w:rPr>
                    <w:tab/>
                  </w:r>
                  <w:r w:rsidR="00B4232B" w:rsidRPr="009E4CE7">
                    <w:rPr>
                      <w:rFonts w:ascii="Arial Nova" w:hAnsi="Arial Nova"/>
                      <w:noProof/>
                      <w:webHidden/>
                      <w:sz w:val="26"/>
                      <w:szCs w:val="26"/>
                    </w:rPr>
                    <w:fldChar w:fldCharType="begin"/>
                  </w:r>
                  <w:r w:rsidR="00B4232B" w:rsidRPr="009E4CE7">
                    <w:rPr>
                      <w:rFonts w:ascii="Arial Nova" w:hAnsi="Arial Nova"/>
                      <w:noProof/>
                      <w:webHidden/>
                      <w:sz w:val="26"/>
                      <w:szCs w:val="26"/>
                    </w:rPr>
                    <w:instrText xml:space="preserve"> PAGEREF _Toc170802852 \h </w:instrText>
                  </w:r>
                  <w:r w:rsidR="00B4232B" w:rsidRPr="009E4CE7">
                    <w:rPr>
                      <w:rFonts w:ascii="Arial Nova" w:hAnsi="Arial Nova"/>
                      <w:noProof/>
                      <w:webHidden/>
                      <w:sz w:val="26"/>
                      <w:szCs w:val="26"/>
                    </w:rPr>
                  </w:r>
                  <w:r w:rsidR="00B4232B" w:rsidRPr="009E4CE7">
                    <w:rPr>
                      <w:rFonts w:ascii="Arial Nova" w:hAnsi="Arial Nova"/>
                      <w:noProof/>
                      <w:webHidden/>
                      <w:sz w:val="26"/>
                      <w:szCs w:val="26"/>
                    </w:rPr>
                    <w:fldChar w:fldCharType="separate"/>
                  </w:r>
                  <w:r w:rsidR="002E6A30">
                    <w:rPr>
                      <w:rFonts w:ascii="Arial Nova" w:hAnsi="Arial Nova"/>
                      <w:noProof/>
                      <w:webHidden/>
                      <w:sz w:val="26"/>
                      <w:szCs w:val="26"/>
                    </w:rPr>
                    <w:t>16</w:t>
                  </w:r>
                  <w:r w:rsidR="00B4232B" w:rsidRPr="009E4CE7">
                    <w:rPr>
                      <w:rFonts w:ascii="Arial Nova" w:hAnsi="Arial Nova"/>
                      <w:noProof/>
                      <w:webHidden/>
                      <w:sz w:val="26"/>
                      <w:szCs w:val="26"/>
                    </w:rPr>
                    <w:fldChar w:fldCharType="end"/>
                  </w:r>
                </w:hyperlink>
              </w:p>
              <w:p w14:paraId="23291B62" w14:textId="126E737E" w:rsidR="00B4232B" w:rsidRPr="009E4CE7" w:rsidRDefault="00000000" w:rsidP="00B4232B">
                <w:pPr>
                  <w:pStyle w:val="TM3"/>
                  <w:rPr>
                    <w:rFonts w:ascii="Arial Nova" w:eastAsiaTheme="minorEastAsia" w:hAnsi="Arial Nova"/>
                    <w:noProof/>
                    <w:kern w:val="2"/>
                    <w:sz w:val="26"/>
                    <w:szCs w:val="26"/>
                    <w:lang w:val="fr-CA" w:eastAsia="fr-CA"/>
                    <w14:ligatures w14:val="standardContextual"/>
                  </w:rPr>
                </w:pPr>
                <w:hyperlink w:anchor="_Toc170802853" w:history="1">
                  <w:r w:rsidR="00B4232B" w:rsidRPr="009E4CE7">
                    <w:rPr>
                      <w:rStyle w:val="Lienhypertexte"/>
                      <w:rFonts w:ascii="Arial Nova" w:hAnsi="Arial Nova"/>
                      <w:noProof/>
                      <w:sz w:val="26"/>
                      <w:szCs w:val="26"/>
                    </w:rPr>
                    <w:t>3.1.5 Protection des internautes</w:t>
                  </w:r>
                  <w:r w:rsidR="00B4232B" w:rsidRPr="009E4CE7">
                    <w:rPr>
                      <w:rFonts w:ascii="Arial Nova" w:hAnsi="Arial Nova"/>
                      <w:noProof/>
                      <w:webHidden/>
                      <w:sz w:val="26"/>
                      <w:szCs w:val="26"/>
                    </w:rPr>
                    <w:tab/>
                  </w:r>
                  <w:r w:rsidR="00B4232B" w:rsidRPr="009E4CE7">
                    <w:rPr>
                      <w:rFonts w:ascii="Arial Nova" w:hAnsi="Arial Nova"/>
                      <w:noProof/>
                      <w:webHidden/>
                      <w:sz w:val="26"/>
                      <w:szCs w:val="26"/>
                    </w:rPr>
                    <w:fldChar w:fldCharType="begin"/>
                  </w:r>
                  <w:r w:rsidR="00B4232B" w:rsidRPr="009E4CE7">
                    <w:rPr>
                      <w:rFonts w:ascii="Arial Nova" w:hAnsi="Arial Nova"/>
                      <w:noProof/>
                      <w:webHidden/>
                      <w:sz w:val="26"/>
                      <w:szCs w:val="26"/>
                    </w:rPr>
                    <w:instrText xml:space="preserve"> PAGEREF _Toc170802853 \h </w:instrText>
                  </w:r>
                  <w:r w:rsidR="00B4232B" w:rsidRPr="009E4CE7">
                    <w:rPr>
                      <w:rFonts w:ascii="Arial Nova" w:hAnsi="Arial Nova"/>
                      <w:noProof/>
                      <w:webHidden/>
                      <w:sz w:val="26"/>
                      <w:szCs w:val="26"/>
                    </w:rPr>
                  </w:r>
                  <w:r w:rsidR="00B4232B" w:rsidRPr="009E4CE7">
                    <w:rPr>
                      <w:rFonts w:ascii="Arial Nova" w:hAnsi="Arial Nova"/>
                      <w:noProof/>
                      <w:webHidden/>
                      <w:sz w:val="26"/>
                      <w:szCs w:val="26"/>
                    </w:rPr>
                    <w:fldChar w:fldCharType="separate"/>
                  </w:r>
                  <w:r w:rsidR="002E6A30">
                    <w:rPr>
                      <w:rFonts w:ascii="Arial Nova" w:hAnsi="Arial Nova"/>
                      <w:noProof/>
                      <w:webHidden/>
                      <w:sz w:val="26"/>
                      <w:szCs w:val="26"/>
                    </w:rPr>
                    <w:t>18</w:t>
                  </w:r>
                  <w:r w:rsidR="00B4232B" w:rsidRPr="009E4CE7">
                    <w:rPr>
                      <w:rFonts w:ascii="Arial Nova" w:hAnsi="Arial Nova"/>
                      <w:noProof/>
                      <w:webHidden/>
                      <w:sz w:val="26"/>
                      <w:szCs w:val="26"/>
                    </w:rPr>
                    <w:fldChar w:fldCharType="end"/>
                  </w:r>
                </w:hyperlink>
              </w:p>
              <w:p w14:paraId="7B0C52F8" w14:textId="75B75BA5" w:rsidR="00B4232B" w:rsidRPr="009E4CE7" w:rsidRDefault="00000000">
                <w:pPr>
                  <w:pStyle w:val="TM2"/>
                  <w:tabs>
                    <w:tab w:val="left" w:pos="1100"/>
                  </w:tabs>
                  <w:rPr>
                    <w:rFonts w:ascii="Arial Nova" w:eastAsiaTheme="minorEastAsia" w:hAnsi="Arial Nova"/>
                    <w:noProof/>
                    <w:kern w:val="2"/>
                    <w:sz w:val="26"/>
                    <w:szCs w:val="26"/>
                    <w:lang w:val="fr-CA" w:eastAsia="fr-CA"/>
                    <w14:ligatures w14:val="standardContextual"/>
                  </w:rPr>
                </w:pPr>
                <w:hyperlink w:anchor="_Toc170802854" w:history="1">
                  <w:r w:rsidR="00B4232B" w:rsidRPr="009E4CE7">
                    <w:rPr>
                      <w:rStyle w:val="Lienhypertexte"/>
                      <w:rFonts w:ascii="Arial Nova" w:hAnsi="Arial Nova"/>
                      <w:iCs/>
                      <w:noProof/>
                      <w:sz w:val="26"/>
                      <w:szCs w:val="26"/>
                      <w:lang w:val="fr-CA"/>
                    </w:rPr>
                    <w:t>3.2</w:t>
                  </w:r>
                  <w:r w:rsidR="00B4232B" w:rsidRPr="009E4CE7">
                    <w:rPr>
                      <w:rFonts w:ascii="Arial Nova" w:eastAsiaTheme="minorEastAsia" w:hAnsi="Arial Nova"/>
                      <w:noProof/>
                      <w:kern w:val="2"/>
                      <w:sz w:val="26"/>
                      <w:szCs w:val="26"/>
                      <w:lang w:val="fr-CA" w:eastAsia="fr-CA"/>
                      <w14:ligatures w14:val="standardContextual"/>
                    </w:rPr>
                    <w:tab/>
                  </w:r>
                  <w:r w:rsidR="00B4232B" w:rsidRPr="009E4CE7">
                    <w:rPr>
                      <w:rStyle w:val="Lienhypertexte"/>
                      <w:rFonts w:ascii="Arial Nova" w:hAnsi="Arial Nova"/>
                      <w:iCs/>
                      <w:noProof/>
                      <w:sz w:val="26"/>
                      <w:szCs w:val="26"/>
                      <w:lang w:val="fr-CA"/>
                    </w:rPr>
                    <w:t>Les spécificités aux handicaps</w:t>
                  </w:r>
                  <w:r w:rsidR="00B4232B" w:rsidRPr="009E4CE7">
                    <w:rPr>
                      <w:rFonts w:ascii="Arial Nova" w:hAnsi="Arial Nova"/>
                      <w:noProof/>
                      <w:webHidden/>
                      <w:sz w:val="26"/>
                      <w:szCs w:val="26"/>
                    </w:rPr>
                    <w:tab/>
                  </w:r>
                  <w:r w:rsidR="00B4232B" w:rsidRPr="009E4CE7">
                    <w:rPr>
                      <w:rFonts w:ascii="Arial Nova" w:hAnsi="Arial Nova"/>
                      <w:noProof/>
                      <w:webHidden/>
                      <w:sz w:val="26"/>
                      <w:szCs w:val="26"/>
                    </w:rPr>
                    <w:fldChar w:fldCharType="begin"/>
                  </w:r>
                  <w:r w:rsidR="00B4232B" w:rsidRPr="009E4CE7">
                    <w:rPr>
                      <w:rFonts w:ascii="Arial Nova" w:hAnsi="Arial Nova"/>
                      <w:noProof/>
                      <w:webHidden/>
                      <w:sz w:val="26"/>
                      <w:szCs w:val="26"/>
                    </w:rPr>
                    <w:instrText xml:space="preserve"> PAGEREF _Toc170802854 \h </w:instrText>
                  </w:r>
                  <w:r w:rsidR="00B4232B" w:rsidRPr="009E4CE7">
                    <w:rPr>
                      <w:rFonts w:ascii="Arial Nova" w:hAnsi="Arial Nova"/>
                      <w:noProof/>
                      <w:webHidden/>
                      <w:sz w:val="26"/>
                      <w:szCs w:val="26"/>
                    </w:rPr>
                  </w:r>
                  <w:r w:rsidR="00B4232B" w:rsidRPr="009E4CE7">
                    <w:rPr>
                      <w:rFonts w:ascii="Arial Nova" w:hAnsi="Arial Nova"/>
                      <w:noProof/>
                      <w:webHidden/>
                      <w:sz w:val="26"/>
                      <w:szCs w:val="26"/>
                    </w:rPr>
                    <w:fldChar w:fldCharType="separate"/>
                  </w:r>
                  <w:r w:rsidR="002E6A30">
                    <w:rPr>
                      <w:rFonts w:ascii="Arial Nova" w:hAnsi="Arial Nova"/>
                      <w:noProof/>
                      <w:webHidden/>
                      <w:sz w:val="26"/>
                      <w:szCs w:val="26"/>
                    </w:rPr>
                    <w:t>20</w:t>
                  </w:r>
                  <w:r w:rsidR="00B4232B" w:rsidRPr="009E4CE7">
                    <w:rPr>
                      <w:rFonts w:ascii="Arial Nova" w:hAnsi="Arial Nova"/>
                      <w:noProof/>
                      <w:webHidden/>
                      <w:sz w:val="26"/>
                      <w:szCs w:val="26"/>
                    </w:rPr>
                    <w:fldChar w:fldCharType="end"/>
                  </w:r>
                </w:hyperlink>
              </w:p>
              <w:p w14:paraId="22D7E22A" w14:textId="3F15BE62" w:rsidR="00B4232B" w:rsidRPr="009E4CE7" w:rsidRDefault="00000000">
                <w:pPr>
                  <w:pStyle w:val="TM2"/>
                  <w:tabs>
                    <w:tab w:val="left" w:pos="1100"/>
                  </w:tabs>
                  <w:rPr>
                    <w:rFonts w:ascii="Arial Nova" w:eastAsiaTheme="minorEastAsia" w:hAnsi="Arial Nova"/>
                    <w:noProof/>
                    <w:kern w:val="2"/>
                    <w:sz w:val="26"/>
                    <w:szCs w:val="26"/>
                    <w:lang w:val="fr-CA" w:eastAsia="fr-CA"/>
                    <w14:ligatures w14:val="standardContextual"/>
                  </w:rPr>
                </w:pPr>
                <w:hyperlink w:anchor="_Toc170802855" w:history="1">
                  <w:r w:rsidR="00B4232B" w:rsidRPr="009E4CE7">
                    <w:rPr>
                      <w:rStyle w:val="Lienhypertexte"/>
                      <w:rFonts w:ascii="Arial Nova" w:hAnsi="Arial Nova"/>
                      <w:noProof/>
                      <w:sz w:val="26"/>
                      <w:szCs w:val="26"/>
                      <w:lang w:val="fr-CA"/>
                    </w:rPr>
                    <w:t>3.3</w:t>
                  </w:r>
                  <w:r w:rsidR="00B4232B" w:rsidRPr="009E4CE7">
                    <w:rPr>
                      <w:rFonts w:ascii="Arial Nova" w:eastAsiaTheme="minorEastAsia" w:hAnsi="Arial Nova"/>
                      <w:noProof/>
                      <w:kern w:val="2"/>
                      <w:sz w:val="26"/>
                      <w:szCs w:val="26"/>
                      <w:lang w:val="fr-CA" w:eastAsia="fr-CA"/>
                      <w14:ligatures w14:val="standardContextual"/>
                    </w:rPr>
                    <w:tab/>
                  </w:r>
                  <w:r w:rsidR="00B4232B" w:rsidRPr="009E4CE7">
                    <w:rPr>
                      <w:rStyle w:val="Lienhypertexte"/>
                      <w:rFonts w:ascii="Arial Nova" w:hAnsi="Arial Nova"/>
                      <w:noProof/>
                      <w:sz w:val="26"/>
                      <w:szCs w:val="26"/>
                      <w:lang w:val="fr-CA"/>
                    </w:rPr>
                    <w:t>L’accès à l’information sur les services</w:t>
                  </w:r>
                  <w:r w:rsidR="00B4232B" w:rsidRPr="009E4CE7">
                    <w:rPr>
                      <w:rFonts w:ascii="Arial Nova" w:hAnsi="Arial Nova"/>
                      <w:noProof/>
                      <w:webHidden/>
                      <w:sz w:val="26"/>
                      <w:szCs w:val="26"/>
                    </w:rPr>
                    <w:tab/>
                  </w:r>
                  <w:r w:rsidR="00B4232B" w:rsidRPr="009E4CE7">
                    <w:rPr>
                      <w:rFonts w:ascii="Arial Nova" w:hAnsi="Arial Nova"/>
                      <w:noProof/>
                      <w:webHidden/>
                      <w:sz w:val="26"/>
                      <w:szCs w:val="26"/>
                    </w:rPr>
                    <w:fldChar w:fldCharType="begin"/>
                  </w:r>
                  <w:r w:rsidR="00B4232B" w:rsidRPr="009E4CE7">
                    <w:rPr>
                      <w:rFonts w:ascii="Arial Nova" w:hAnsi="Arial Nova"/>
                      <w:noProof/>
                      <w:webHidden/>
                      <w:sz w:val="26"/>
                      <w:szCs w:val="26"/>
                    </w:rPr>
                    <w:instrText xml:space="preserve"> PAGEREF _Toc170802855 \h </w:instrText>
                  </w:r>
                  <w:r w:rsidR="00B4232B" w:rsidRPr="009E4CE7">
                    <w:rPr>
                      <w:rFonts w:ascii="Arial Nova" w:hAnsi="Arial Nova"/>
                      <w:noProof/>
                      <w:webHidden/>
                      <w:sz w:val="26"/>
                      <w:szCs w:val="26"/>
                    </w:rPr>
                  </w:r>
                  <w:r w:rsidR="00B4232B" w:rsidRPr="009E4CE7">
                    <w:rPr>
                      <w:rFonts w:ascii="Arial Nova" w:hAnsi="Arial Nova"/>
                      <w:noProof/>
                      <w:webHidden/>
                      <w:sz w:val="26"/>
                      <w:szCs w:val="26"/>
                    </w:rPr>
                    <w:fldChar w:fldCharType="separate"/>
                  </w:r>
                  <w:r w:rsidR="002E6A30">
                    <w:rPr>
                      <w:rFonts w:ascii="Arial Nova" w:hAnsi="Arial Nova"/>
                      <w:noProof/>
                      <w:webHidden/>
                      <w:sz w:val="26"/>
                      <w:szCs w:val="26"/>
                    </w:rPr>
                    <w:t>22</w:t>
                  </w:r>
                  <w:r w:rsidR="00B4232B" w:rsidRPr="009E4CE7">
                    <w:rPr>
                      <w:rFonts w:ascii="Arial Nova" w:hAnsi="Arial Nova"/>
                      <w:noProof/>
                      <w:webHidden/>
                      <w:sz w:val="26"/>
                      <w:szCs w:val="26"/>
                    </w:rPr>
                    <w:fldChar w:fldCharType="end"/>
                  </w:r>
                </w:hyperlink>
              </w:p>
              <w:p w14:paraId="4F0C38A7" w14:textId="5F6E2F02" w:rsidR="00B4232B" w:rsidRPr="009E4CE7" w:rsidRDefault="00000000" w:rsidP="00B4232B">
                <w:pPr>
                  <w:pStyle w:val="TM3"/>
                  <w:rPr>
                    <w:rFonts w:ascii="Arial Nova" w:eastAsiaTheme="minorEastAsia" w:hAnsi="Arial Nova"/>
                    <w:noProof/>
                    <w:kern w:val="2"/>
                    <w:sz w:val="26"/>
                    <w:szCs w:val="26"/>
                    <w:lang w:val="fr-CA" w:eastAsia="fr-CA"/>
                    <w14:ligatures w14:val="standardContextual"/>
                  </w:rPr>
                </w:pPr>
                <w:hyperlink w:anchor="_Toc170802856" w:history="1">
                  <w:r w:rsidR="00B4232B" w:rsidRPr="009E4CE7">
                    <w:rPr>
                      <w:rStyle w:val="Lienhypertexte"/>
                      <w:rFonts w:ascii="Arial Nova" w:hAnsi="Arial Nova"/>
                      <w:noProof/>
                      <w:sz w:val="26"/>
                      <w:szCs w:val="26"/>
                      <w:lang w:val="fr-CA"/>
                    </w:rPr>
                    <w:t>3.3.1</w:t>
                  </w:r>
                  <w:r w:rsidR="00B4232B" w:rsidRPr="009E4CE7">
                    <w:rPr>
                      <w:rFonts w:ascii="Arial Nova" w:eastAsiaTheme="minorEastAsia" w:hAnsi="Arial Nova"/>
                      <w:noProof/>
                      <w:kern w:val="2"/>
                      <w:sz w:val="26"/>
                      <w:szCs w:val="26"/>
                      <w:lang w:val="fr-CA" w:eastAsia="fr-CA"/>
                      <w14:ligatures w14:val="standardContextual"/>
                    </w:rPr>
                    <w:tab/>
                  </w:r>
                  <w:r w:rsidR="00B4232B" w:rsidRPr="009E4CE7">
                    <w:rPr>
                      <w:rStyle w:val="Lienhypertexte"/>
                      <w:rFonts w:ascii="Arial Nova" w:hAnsi="Arial Nova"/>
                      <w:noProof/>
                      <w:sz w:val="26"/>
                      <w:szCs w:val="26"/>
                      <w:lang w:val="fr-CA"/>
                    </w:rPr>
                    <w:t>Les exemples de situation de handicap et d’accommodements</w:t>
                  </w:r>
                  <w:r w:rsidR="00B4232B" w:rsidRPr="009E4CE7">
                    <w:rPr>
                      <w:rFonts w:ascii="Arial Nova" w:hAnsi="Arial Nova"/>
                      <w:noProof/>
                      <w:webHidden/>
                      <w:sz w:val="26"/>
                      <w:szCs w:val="26"/>
                    </w:rPr>
                    <w:tab/>
                  </w:r>
                  <w:r w:rsidR="00B4232B" w:rsidRPr="009E4CE7">
                    <w:rPr>
                      <w:rFonts w:ascii="Arial Nova" w:hAnsi="Arial Nova"/>
                      <w:noProof/>
                      <w:webHidden/>
                      <w:sz w:val="26"/>
                      <w:szCs w:val="26"/>
                    </w:rPr>
                    <w:fldChar w:fldCharType="begin"/>
                  </w:r>
                  <w:r w:rsidR="00B4232B" w:rsidRPr="009E4CE7">
                    <w:rPr>
                      <w:rFonts w:ascii="Arial Nova" w:hAnsi="Arial Nova"/>
                      <w:noProof/>
                      <w:webHidden/>
                      <w:sz w:val="26"/>
                      <w:szCs w:val="26"/>
                    </w:rPr>
                    <w:instrText xml:space="preserve"> PAGEREF _Toc170802856 \h </w:instrText>
                  </w:r>
                  <w:r w:rsidR="00B4232B" w:rsidRPr="009E4CE7">
                    <w:rPr>
                      <w:rFonts w:ascii="Arial Nova" w:hAnsi="Arial Nova"/>
                      <w:noProof/>
                      <w:webHidden/>
                      <w:sz w:val="26"/>
                      <w:szCs w:val="26"/>
                    </w:rPr>
                  </w:r>
                  <w:r w:rsidR="00B4232B" w:rsidRPr="009E4CE7">
                    <w:rPr>
                      <w:rFonts w:ascii="Arial Nova" w:hAnsi="Arial Nova"/>
                      <w:noProof/>
                      <w:webHidden/>
                      <w:sz w:val="26"/>
                      <w:szCs w:val="26"/>
                    </w:rPr>
                    <w:fldChar w:fldCharType="separate"/>
                  </w:r>
                  <w:r w:rsidR="002E6A30">
                    <w:rPr>
                      <w:rFonts w:ascii="Arial Nova" w:hAnsi="Arial Nova"/>
                      <w:noProof/>
                      <w:webHidden/>
                      <w:sz w:val="26"/>
                      <w:szCs w:val="26"/>
                    </w:rPr>
                    <w:t>22</w:t>
                  </w:r>
                  <w:r w:rsidR="00B4232B" w:rsidRPr="009E4CE7">
                    <w:rPr>
                      <w:rFonts w:ascii="Arial Nova" w:hAnsi="Arial Nova"/>
                      <w:noProof/>
                      <w:webHidden/>
                      <w:sz w:val="26"/>
                      <w:szCs w:val="26"/>
                    </w:rPr>
                    <w:fldChar w:fldCharType="end"/>
                  </w:r>
                </w:hyperlink>
              </w:p>
              <w:p w14:paraId="22E63EE1" w14:textId="3D863606" w:rsidR="00B4232B" w:rsidRPr="009E4CE7" w:rsidRDefault="00000000" w:rsidP="00B4232B">
                <w:pPr>
                  <w:pStyle w:val="TM3"/>
                  <w:rPr>
                    <w:rFonts w:ascii="Arial Nova" w:eastAsiaTheme="minorEastAsia" w:hAnsi="Arial Nova"/>
                    <w:noProof/>
                    <w:kern w:val="2"/>
                    <w:sz w:val="26"/>
                    <w:szCs w:val="26"/>
                    <w:lang w:val="fr-CA" w:eastAsia="fr-CA"/>
                    <w14:ligatures w14:val="standardContextual"/>
                  </w:rPr>
                </w:pPr>
                <w:hyperlink w:anchor="_Toc170802857" w:history="1">
                  <w:r w:rsidR="00B4232B" w:rsidRPr="009E4CE7">
                    <w:rPr>
                      <w:rStyle w:val="Lienhypertexte"/>
                      <w:rFonts w:ascii="Arial Nova" w:hAnsi="Arial Nova"/>
                      <w:noProof/>
                      <w:sz w:val="26"/>
                      <w:szCs w:val="26"/>
                      <w:lang w:val="fr-CA"/>
                    </w:rPr>
                    <w:t>3.3.2</w:t>
                  </w:r>
                  <w:r w:rsidR="00B4232B" w:rsidRPr="009E4CE7">
                    <w:rPr>
                      <w:rFonts w:ascii="Arial Nova" w:eastAsiaTheme="minorEastAsia" w:hAnsi="Arial Nova"/>
                      <w:noProof/>
                      <w:kern w:val="2"/>
                      <w:sz w:val="26"/>
                      <w:szCs w:val="26"/>
                      <w:lang w:val="fr-CA" w:eastAsia="fr-CA"/>
                      <w14:ligatures w14:val="standardContextual"/>
                    </w:rPr>
                    <w:tab/>
                  </w:r>
                  <w:r w:rsidR="00B4232B" w:rsidRPr="009E4CE7">
                    <w:rPr>
                      <w:rStyle w:val="Lienhypertexte"/>
                      <w:rFonts w:ascii="Arial Nova" w:hAnsi="Arial Nova"/>
                      <w:noProof/>
                      <w:sz w:val="26"/>
                      <w:szCs w:val="26"/>
                      <w:lang w:val="fr-CA"/>
                    </w:rPr>
                    <w:t>Les politiques internes</w:t>
                  </w:r>
                  <w:r w:rsidR="00B4232B" w:rsidRPr="009E4CE7">
                    <w:rPr>
                      <w:rFonts w:ascii="Arial Nova" w:hAnsi="Arial Nova"/>
                      <w:noProof/>
                      <w:webHidden/>
                      <w:sz w:val="26"/>
                      <w:szCs w:val="26"/>
                    </w:rPr>
                    <w:tab/>
                  </w:r>
                  <w:r w:rsidR="00B4232B" w:rsidRPr="009E4CE7">
                    <w:rPr>
                      <w:rFonts w:ascii="Arial Nova" w:hAnsi="Arial Nova"/>
                      <w:noProof/>
                      <w:webHidden/>
                      <w:sz w:val="26"/>
                      <w:szCs w:val="26"/>
                    </w:rPr>
                    <w:fldChar w:fldCharType="begin"/>
                  </w:r>
                  <w:r w:rsidR="00B4232B" w:rsidRPr="009E4CE7">
                    <w:rPr>
                      <w:rFonts w:ascii="Arial Nova" w:hAnsi="Arial Nova"/>
                      <w:noProof/>
                      <w:webHidden/>
                      <w:sz w:val="26"/>
                      <w:szCs w:val="26"/>
                    </w:rPr>
                    <w:instrText xml:space="preserve"> PAGEREF _Toc170802857 \h </w:instrText>
                  </w:r>
                  <w:r w:rsidR="00B4232B" w:rsidRPr="009E4CE7">
                    <w:rPr>
                      <w:rFonts w:ascii="Arial Nova" w:hAnsi="Arial Nova"/>
                      <w:noProof/>
                      <w:webHidden/>
                      <w:sz w:val="26"/>
                      <w:szCs w:val="26"/>
                    </w:rPr>
                  </w:r>
                  <w:r w:rsidR="00B4232B" w:rsidRPr="009E4CE7">
                    <w:rPr>
                      <w:rFonts w:ascii="Arial Nova" w:hAnsi="Arial Nova"/>
                      <w:noProof/>
                      <w:webHidden/>
                      <w:sz w:val="26"/>
                      <w:szCs w:val="26"/>
                    </w:rPr>
                    <w:fldChar w:fldCharType="separate"/>
                  </w:r>
                  <w:r w:rsidR="002E6A30">
                    <w:rPr>
                      <w:rFonts w:ascii="Arial Nova" w:hAnsi="Arial Nova"/>
                      <w:noProof/>
                      <w:webHidden/>
                      <w:sz w:val="26"/>
                      <w:szCs w:val="26"/>
                    </w:rPr>
                    <w:t>24</w:t>
                  </w:r>
                  <w:r w:rsidR="00B4232B" w:rsidRPr="009E4CE7">
                    <w:rPr>
                      <w:rFonts w:ascii="Arial Nova" w:hAnsi="Arial Nova"/>
                      <w:noProof/>
                      <w:webHidden/>
                      <w:sz w:val="26"/>
                      <w:szCs w:val="26"/>
                    </w:rPr>
                    <w:fldChar w:fldCharType="end"/>
                  </w:r>
                </w:hyperlink>
              </w:p>
              <w:p w14:paraId="7606F9E7" w14:textId="27CD975C" w:rsidR="00B4232B" w:rsidRPr="009E4CE7" w:rsidRDefault="00000000">
                <w:pPr>
                  <w:pStyle w:val="TM1"/>
                  <w:tabs>
                    <w:tab w:val="left" w:pos="480"/>
                    <w:tab w:val="right" w:leader="dot" w:pos="10648"/>
                  </w:tabs>
                  <w:rPr>
                    <w:rFonts w:ascii="Arial Nova" w:eastAsiaTheme="minorEastAsia" w:hAnsi="Arial Nova"/>
                    <w:noProof/>
                    <w:kern w:val="2"/>
                    <w:sz w:val="26"/>
                    <w:szCs w:val="26"/>
                    <w:lang w:val="fr-CA" w:eastAsia="fr-CA"/>
                    <w14:ligatures w14:val="standardContextual"/>
                  </w:rPr>
                </w:pPr>
                <w:hyperlink w:anchor="_Toc170802858" w:history="1">
                  <w:r w:rsidR="00B4232B" w:rsidRPr="009E4CE7">
                    <w:rPr>
                      <w:rStyle w:val="Lienhypertexte"/>
                      <w:rFonts w:ascii="Arial Nova" w:hAnsi="Arial Nova"/>
                      <w:noProof/>
                      <w:sz w:val="26"/>
                      <w:szCs w:val="26"/>
                      <w:lang w:val="fr-CA"/>
                    </w:rPr>
                    <w:t>4.</w:t>
                  </w:r>
                  <w:r w:rsidR="00B4232B" w:rsidRPr="009E4CE7">
                    <w:rPr>
                      <w:rFonts w:ascii="Arial Nova" w:eastAsiaTheme="minorEastAsia" w:hAnsi="Arial Nova"/>
                      <w:noProof/>
                      <w:kern w:val="2"/>
                      <w:sz w:val="26"/>
                      <w:szCs w:val="26"/>
                      <w:lang w:val="fr-CA" w:eastAsia="fr-CA"/>
                      <w14:ligatures w14:val="standardContextual"/>
                    </w:rPr>
                    <w:tab/>
                  </w:r>
                  <w:r w:rsidR="00B4232B" w:rsidRPr="009E4CE7">
                    <w:rPr>
                      <w:rStyle w:val="Lienhypertexte"/>
                      <w:rFonts w:ascii="Arial Nova" w:hAnsi="Arial Nova"/>
                      <w:noProof/>
                      <w:sz w:val="26"/>
                      <w:szCs w:val="26"/>
                      <w:lang w:val="fr-CA"/>
                    </w:rPr>
                    <w:t>Recommandations</w:t>
                  </w:r>
                  <w:r w:rsidR="00B4232B" w:rsidRPr="009E4CE7">
                    <w:rPr>
                      <w:rFonts w:ascii="Arial Nova" w:hAnsi="Arial Nova"/>
                      <w:noProof/>
                      <w:webHidden/>
                      <w:sz w:val="26"/>
                      <w:szCs w:val="26"/>
                    </w:rPr>
                    <w:tab/>
                  </w:r>
                  <w:r w:rsidR="00B4232B" w:rsidRPr="009E4CE7">
                    <w:rPr>
                      <w:rFonts w:ascii="Arial Nova" w:hAnsi="Arial Nova"/>
                      <w:noProof/>
                      <w:webHidden/>
                      <w:sz w:val="26"/>
                      <w:szCs w:val="26"/>
                    </w:rPr>
                    <w:fldChar w:fldCharType="begin"/>
                  </w:r>
                  <w:r w:rsidR="00B4232B" w:rsidRPr="009E4CE7">
                    <w:rPr>
                      <w:rFonts w:ascii="Arial Nova" w:hAnsi="Arial Nova"/>
                      <w:noProof/>
                      <w:webHidden/>
                      <w:sz w:val="26"/>
                      <w:szCs w:val="26"/>
                    </w:rPr>
                    <w:instrText xml:space="preserve"> PAGEREF _Toc170802858 \h </w:instrText>
                  </w:r>
                  <w:r w:rsidR="00B4232B" w:rsidRPr="009E4CE7">
                    <w:rPr>
                      <w:rFonts w:ascii="Arial Nova" w:hAnsi="Arial Nova"/>
                      <w:noProof/>
                      <w:webHidden/>
                      <w:sz w:val="26"/>
                      <w:szCs w:val="26"/>
                    </w:rPr>
                  </w:r>
                  <w:r w:rsidR="00B4232B" w:rsidRPr="009E4CE7">
                    <w:rPr>
                      <w:rFonts w:ascii="Arial Nova" w:hAnsi="Arial Nova"/>
                      <w:noProof/>
                      <w:webHidden/>
                      <w:sz w:val="26"/>
                      <w:szCs w:val="26"/>
                    </w:rPr>
                    <w:fldChar w:fldCharType="separate"/>
                  </w:r>
                  <w:r w:rsidR="002E6A30">
                    <w:rPr>
                      <w:rFonts w:ascii="Arial Nova" w:hAnsi="Arial Nova"/>
                      <w:noProof/>
                      <w:webHidden/>
                      <w:sz w:val="26"/>
                      <w:szCs w:val="26"/>
                    </w:rPr>
                    <w:t>26</w:t>
                  </w:r>
                  <w:r w:rsidR="00B4232B" w:rsidRPr="009E4CE7">
                    <w:rPr>
                      <w:rFonts w:ascii="Arial Nova" w:hAnsi="Arial Nova"/>
                      <w:noProof/>
                      <w:webHidden/>
                      <w:sz w:val="26"/>
                      <w:szCs w:val="26"/>
                    </w:rPr>
                    <w:fldChar w:fldCharType="end"/>
                  </w:r>
                </w:hyperlink>
              </w:p>
              <w:p w14:paraId="04AE0DA8" w14:textId="192D49E7" w:rsidR="00B4232B" w:rsidRPr="009E4CE7" w:rsidRDefault="00000000">
                <w:pPr>
                  <w:pStyle w:val="TM1"/>
                  <w:tabs>
                    <w:tab w:val="right" w:leader="dot" w:pos="10648"/>
                  </w:tabs>
                  <w:rPr>
                    <w:rFonts w:ascii="Arial Nova" w:eastAsiaTheme="minorEastAsia" w:hAnsi="Arial Nova"/>
                    <w:noProof/>
                    <w:kern w:val="2"/>
                    <w:sz w:val="26"/>
                    <w:szCs w:val="26"/>
                    <w:lang w:val="fr-CA" w:eastAsia="fr-CA"/>
                    <w14:ligatures w14:val="standardContextual"/>
                  </w:rPr>
                </w:pPr>
                <w:hyperlink w:anchor="_Toc170802859" w:history="1">
                  <w:r w:rsidR="00B4232B" w:rsidRPr="009E4CE7">
                    <w:rPr>
                      <w:rStyle w:val="Lienhypertexte"/>
                      <w:rFonts w:ascii="Arial Nova" w:hAnsi="Arial Nova"/>
                      <w:noProof/>
                      <w:sz w:val="26"/>
                      <w:szCs w:val="26"/>
                      <w:lang w:val="fr-CA"/>
                    </w:rPr>
                    <w:t>BIBLIOGRAPHIE</w:t>
                  </w:r>
                  <w:r w:rsidR="00B4232B" w:rsidRPr="009E4CE7">
                    <w:rPr>
                      <w:rFonts w:ascii="Arial Nova" w:hAnsi="Arial Nova"/>
                      <w:noProof/>
                      <w:webHidden/>
                      <w:sz w:val="26"/>
                      <w:szCs w:val="26"/>
                    </w:rPr>
                    <w:tab/>
                  </w:r>
                  <w:r w:rsidR="00B4232B" w:rsidRPr="009E4CE7">
                    <w:rPr>
                      <w:rFonts w:ascii="Arial Nova" w:hAnsi="Arial Nova"/>
                      <w:noProof/>
                      <w:webHidden/>
                      <w:sz w:val="26"/>
                      <w:szCs w:val="26"/>
                    </w:rPr>
                    <w:fldChar w:fldCharType="begin"/>
                  </w:r>
                  <w:r w:rsidR="00B4232B" w:rsidRPr="009E4CE7">
                    <w:rPr>
                      <w:rFonts w:ascii="Arial Nova" w:hAnsi="Arial Nova"/>
                      <w:noProof/>
                      <w:webHidden/>
                      <w:sz w:val="26"/>
                      <w:szCs w:val="26"/>
                    </w:rPr>
                    <w:instrText xml:space="preserve"> PAGEREF _Toc170802859 \h </w:instrText>
                  </w:r>
                  <w:r w:rsidR="00B4232B" w:rsidRPr="009E4CE7">
                    <w:rPr>
                      <w:rFonts w:ascii="Arial Nova" w:hAnsi="Arial Nova"/>
                      <w:noProof/>
                      <w:webHidden/>
                      <w:sz w:val="26"/>
                      <w:szCs w:val="26"/>
                    </w:rPr>
                  </w:r>
                  <w:r w:rsidR="00B4232B" w:rsidRPr="009E4CE7">
                    <w:rPr>
                      <w:rFonts w:ascii="Arial Nova" w:hAnsi="Arial Nova"/>
                      <w:noProof/>
                      <w:webHidden/>
                      <w:sz w:val="26"/>
                      <w:szCs w:val="26"/>
                    </w:rPr>
                    <w:fldChar w:fldCharType="separate"/>
                  </w:r>
                  <w:r w:rsidR="002E6A30">
                    <w:rPr>
                      <w:rFonts w:ascii="Arial Nova" w:hAnsi="Arial Nova"/>
                      <w:noProof/>
                      <w:webHidden/>
                      <w:sz w:val="26"/>
                      <w:szCs w:val="26"/>
                    </w:rPr>
                    <w:t>28</w:t>
                  </w:r>
                  <w:r w:rsidR="00B4232B" w:rsidRPr="009E4CE7">
                    <w:rPr>
                      <w:rFonts w:ascii="Arial Nova" w:hAnsi="Arial Nova"/>
                      <w:noProof/>
                      <w:webHidden/>
                      <w:sz w:val="26"/>
                      <w:szCs w:val="26"/>
                    </w:rPr>
                    <w:fldChar w:fldCharType="end"/>
                  </w:r>
                </w:hyperlink>
              </w:p>
              <w:p w14:paraId="72F73B5B" w14:textId="244E8787" w:rsidR="001E137E" w:rsidRPr="00AE17BA" w:rsidRDefault="001E137E" w:rsidP="00402328">
                <w:pPr>
                  <w:spacing w:line="276" w:lineRule="auto"/>
                  <w:rPr>
                    <w:rFonts w:ascii="Arial Nova" w:hAnsi="Arial Nova"/>
                    <w:sz w:val="25"/>
                    <w:szCs w:val="25"/>
                  </w:rPr>
                </w:pPr>
                <w:r w:rsidRPr="009E4CE7">
                  <w:rPr>
                    <w:rFonts w:ascii="Arial Nova" w:hAnsi="Arial Nova" w:cs="Arial"/>
                    <w:sz w:val="26"/>
                    <w:szCs w:val="26"/>
                  </w:rPr>
                  <w:fldChar w:fldCharType="end"/>
                </w:r>
              </w:p>
            </w:sdtContent>
          </w:sdt>
          <w:p w14:paraId="72799324" w14:textId="77777777" w:rsidR="00F66623" w:rsidRPr="00AE17BA" w:rsidRDefault="00F66623" w:rsidP="00402328">
            <w:pPr>
              <w:spacing w:line="276" w:lineRule="auto"/>
              <w:rPr>
                <w:rFonts w:ascii="Arial Nova" w:hAnsi="Arial Nova"/>
                <w:sz w:val="25"/>
                <w:szCs w:val="25"/>
                <w:lang w:val="fr-CA"/>
              </w:rPr>
            </w:pPr>
          </w:p>
          <w:p w14:paraId="7883DD25" w14:textId="77777777" w:rsidR="00F66623" w:rsidRPr="00AE17BA" w:rsidRDefault="00F66623" w:rsidP="00402328">
            <w:pPr>
              <w:spacing w:line="276" w:lineRule="auto"/>
              <w:rPr>
                <w:rFonts w:ascii="Arial Nova" w:hAnsi="Arial Nova"/>
                <w:sz w:val="25"/>
                <w:szCs w:val="25"/>
                <w:lang w:val="fr-CA"/>
              </w:rPr>
            </w:pPr>
          </w:p>
          <w:p w14:paraId="7DC84463" w14:textId="77777777" w:rsidR="00F66623" w:rsidRPr="00AE17BA" w:rsidRDefault="00F66623" w:rsidP="00402328">
            <w:pPr>
              <w:spacing w:line="276" w:lineRule="auto"/>
              <w:rPr>
                <w:rFonts w:ascii="Arial Nova" w:hAnsi="Arial Nova"/>
                <w:sz w:val="25"/>
                <w:szCs w:val="25"/>
                <w:lang w:val="fr-CA"/>
              </w:rPr>
            </w:pPr>
          </w:p>
          <w:p w14:paraId="6C6E5BEC" w14:textId="77777777" w:rsidR="00F66623" w:rsidRPr="00AE17BA" w:rsidRDefault="00F66623" w:rsidP="00402328">
            <w:pPr>
              <w:spacing w:line="276" w:lineRule="auto"/>
              <w:rPr>
                <w:rFonts w:ascii="Arial Nova" w:hAnsi="Arial Nova"/>
                <w:sz w:val="25"/>
                <w:szCs w:val="25"/>
                <w:lang w:val="fr-CA"/>
              </w:rPr>
            </w:pPr>
          </w:p>
          <w:p w14:paraId="292BB31C" w14:textId="77777777" w:rsidR="00F66623" w:rsidRPr="00AE17BA" w:rsidRDefault="00F66623" w:rsidP="00402328">
            <w:pPr>
              <w:spacing w:line="276" w:lineRule="auto"/>
              <w:rPr>
                <w:rFonts w:ascii="Arial Nova" w:hAnsi="Arial Nova"/>
                <w:sz w:val="25"/>
                <w:szCs w:val="25"/>
                <w:lang w:val="fr-CA"/>
              </w:rPr>
            </w:pPr>
          </w:p>
          <w:p w14:paraId="161689F8" w14:textId="77777777" w:rsidR="00F66623" w:rsidRPr="00402328" w:rsidRDefault="00F66623" w:rsidP="00402328">
            <w:pPr>
              <w:spacing w:line="276" w:lineRule="auto"/>
              <w:rPr>
                <w:rFonts w:ascii="Arial Nova" w:hAnsi="Arial Nova"/>
                <w:sz w:val="25"/>
                <w:szCs w:val="25"/>
                <w:lang w:val="fr-CA"/>
              </w:rPr>
            </w:pPr>
          </w:p>
          <w:p w14:paraId="18AD4121" w14:textId="77777777" w:rsidR="00F66623" w:rsidRPr="00402328" w:rsidRDefault="00F66623" w:rsidP="00402328">
            <w:pPr>
              <w:spacing w:line="276" w:lineRule="auto"/>
              <w:rPr>
                <w:rFonts w:ascii="Arial Nova" w:hAnsi="Arial Nova"/>
                <w:sz w:val="25"/>
                <w:szCs w:val="25"/>
                <w:lang w:val="fr-CA"/>
              </w:rPr>
            </w:pPr>
          </w:p>
          <w:p w14:paraId="5B93ECA7" w14:textId="77777777" w:rsidR="00F66623" w:rsidRPr="00402328" w:rsidRDefault="00F66623" w:rsidP="00402328">
            <w:pPr>
              <w:spacing w:line="276" w:lineRule="auto"/>
              <w:rPr>
                <w:rFonts w:ascii="Arial Nova" w:hAnsi="Arial Nova"/>
                <w:sz w:val="25"/>
                <w:szCs w:val="25"/>
                <w:lang w:val="fr-CA"/>
              </w:rPr>
            </w:pPr>
          </w:p>
          <w:p w14:paraId="4AE711D7" w14:textId="77777777" w:rsidR="00F66623" w:rsidRPr="005362E0" w:rsidRDefault="00F66623">
            <w:pPr>
              <w:rPr>
                <w:rFonts w:ascii="Arial Nova" w:hAnsi="Arial Nova"/>
                <w:lang w:val="fr-CA"/>
              </w:rPr>
            </w:pPr>
          </w:p>
          <w:p w14:paraId="44347760" w14:textId="77777777" w:rsidR="00F66623" w:rsidRPr="005362E0" w:rsidRDefault="00F66623">
            <w:pPr>
              <w:rPr>
                <w:rFonts w:ascii="Arial Nova" w:hAnsi="Arial Nova"/>
                <w:lang w:val="fr-CA"/>
              </w:rPr>
            </w:pPr>
          </w:p>
          <w:p w14:paraId="107D3F1B" w14:textId="77777777" w:rsidR="00F66623" w:rsidRPr="005362E0" w:rsidRDefault="00F66623">
            <w:pPr>
              <w:rPr>
                <w:rFonts w:ascii="Arial Nova" w:hAnsi="Arial Nova"/>
                <w:lang w:val="fr-CA"/>
              </w:rPr>
            </w:pPr>
          </w:p>
          <w:p w14:paraId="56F920D9" w14:textId="77777777" w:rsidR="00F66623" w:rsidRPr="005362E0" w:rsidRDefault="00F66623">
            <w:pPr>
              <w:rPr>
                <w:rFonts w:ascii="Arial Nova" w:hAnsi="Arial Nova"/>
                <w:lang w:val="fr-CA"/>
              </w:rPr>
            </w:pPr>
          </w:p>
          <w:p w14:paraId="4BFB27BA" w14:textId="77777777" w:rsidR="00F66623" w:rsidRPr="005362E0" w:rsidRDefault="00F66623">
            <w:pPr>
              <w:rPr>
                <w:rFonts w:ascii="Arial Nova" w:hAnsi="Arial Nova"/>
                <w:lang w:val="fr-CA"/>
              </w:rPr>
            </w:pPr>
          </w:p>
          <w:p w14:paraId="30FE65F5" w14:textId="77777777" w:rsidR="00F66623" w:rsidRPr="005362E0" w:rsidRDefault="00F66623">
            <w:pPr>
              <w:rPr>
                <w:rFonts w:ascii="Arial Nova" w:hAnsi="Arial Nova"/>
                <w:lang w:val="fr-CA"/>
              </w:rPr>
            </w:pPr>
          </w:p>
          <w:p w14:paraId="779572E7" w14:textId="77777777" w:rsidR="00F66623" w:rsidRPr="005362E0" w:rsidRDefault="00F66623">
            <w:pPr>
              <w:rPr>
                <w:rFonts w:ascii="Arial Nova" w:hAnsi="Arial Nova"/>
                <w:lang w:val="fr-CA"/>
              </w:rPr>
            </w:pPr>
          </w:p>
          <w:p w14:paraId="509DC9AF" w14:textId="77777777" w:rsidR="00F66623" w:rsidRPr="005362E0" w:rsidRDefault="00F66623">
            <w:pPr>
              <w:rPr>
                <w:rFonts w:ascii="Arial Nova" w:hAnsi="Arial Nova"/>
                <w:lang w:val="fr-CA"/>
              </w:rPr>
            </w:pPr>
          </w:p>
          <w:p w14:paraId="08F7A330" w14:textId="77777777" w:rsidR="00F66623" w:rsidRPr="005362E0" w:rsidRDefault="00F66623">
            <w:pPr>
              <w:rPr>
                <w:rFonts w:ascii="Arial Nova" w:hAnsi="Arial Nova"/>
                <w:lang w:val="fr-CA"/>
              </w:rPr>
            </w:pPr>
          </w:p>
          <w:p w14:paraId="5FA8D5F2" w14:textId="77777777" w:rsidR="00F66623" w:rsidRPr="005362E0" w:rsidRDefault="00F66623">
            <w:pPr>
              <w:rPr>
                <w:rFonts w:ascii="Arial Nova" w:hAnsi="Arial Nova"/>
                <w:lang w:val="fr-CA"/>
              </w:rPr>
            </w:pPr>
          </w:p>
          <w:p w14:paraId="3708FA84" w14:textId="77777777" w:rsidR="00F66623" w:rsidRPr="005362E0" w:rsidRDefault="00F66623">
            <w:pPr>
              <w:rPr>
                <w:rFonts w:ascii="Arial Nova" w:hAnsi="Arial Nova"/>
                <w:lang w:val="fr-CA"/>
              </w:rPr>
            </w:pPr>
          </w:p>
          <w:p w14:paraId="3771D0D7" w14:textId="77777777" w:rsidR="003D708D" w:rsidRDefault="003D708D" w:rsidP="003D708D">
            <w:pPr>
              <w:pStyle w:val="Titre1"/>
              <w:ind w:left="720"/>
              <w:rPr>
                <w:sz w:val="28"/>
                <w:szCs w:val="28"/>
                <w:lang w:val="fr-CA"/>
              </w:rPr>
            </w:pPr>
            <w:bookmarkStart w:id="2" w:name="_Toc170802844"/>
            <w:r w:rsidRPr="003D708D">
              <w:rPr>
                <w:sz w:val="28"/>
                <w:szCs w:val="28"/>
                <w:lang w:val="fr-CA"/>
              </w:rPr>
              <w:t>INTRODUCTION</w:t>
            </w:r>
            <w:bookmarkEnd w:id="2"/>
          </w:p>
          <w:p w14:paraId="7E1AECA3" w14:textId="77777777" w:rsidR="003D708D" w:rsidRPr="003D708D" w:rsidRDefault="003D708D" w:rsidP="003D708D">
            <w:pPr>
              <w:rPr>
                <w:lang w:val="fr-CA"/>
              </w:rPr>
            </w:pPr>
          </w:p>
          <w:p w14:paraId="24659CDA" w14:textId="77777777" w:rsidR="003D708D" w:rsidRPr="003D708D" w:rsidRDefault="003D708D" w:rsidP="003D708D">
            <w:pPr>
              <w:rPr>
                <w:rFonts w:ascii="Arial Nova" w:hAnsi="Arial Nova"/>
                <w:lang w:val="fr-CA"/>
              </w:rPr>
            </w:pPr>
          </w:p>
          <w:p w14:paraId="693F1B61" w14:textId="77777777" w:rsidR="003D708D" w:rsidRDefault="003D708D" w:rsidP="003D708D">
            <w:pPr>
              <w:spacing w:line="360" w:lineRule="auto"/>
              <w:ind w:left="360"/>
              <w:jc w:val="both"/>
              <w:rPr>
                <w:rFonts w:ascii="Arial Nova" w:hAnsi="Arial Nova"/>
                <w:sz w:val="25"/>
                <w:szCs w:val="25"/>
                <w:lang w:val="fr-CA"/>
              </w:rPr>
            </w:pPr>
            <w:r w:rsidRPr="003D708D">
              <w:rPr>
                <w:rFonts w:ascii="Arial Nova" w:hAnsi="Arial Nova"/>
                <w:sz w:val="25"/>
                <w:szCs w:val="25"/>
                <w:lang w:val="fr-CA"/>
              </w:rPr>
              <w:t xml:space="preserve">Ce document vise à présenter l’avancement du projet de recherche Évaluation des pratiques en lien avec les services offerts aux étudiants et étudiantes en situation de handicap dans les établissements postsecondaires du Québec (2023-2024) en cours de réalisation par Maude Chartier-Desjardins, partenaire de recherche à l’AQEIPS, sous la responsabilité de Felicity Spence, chargée de projet à l’organisme. Ce volet de recherche est réalisé avec l’aide financière du Service aux collectivités de l’UQAM (SAC), favorisant l’engagement communautaire. Ce projet comporte un volet Évaluation des sites web visant à évaluer les pratiques numériques accessibles dans les établissements postsecondaires du Québec, plus précisément les pages concernant les mesures de soutiens et services offerts aux personnes étudiantes en situation de handicap. Ce projet comporte également un volet Évaluation des services offerts visant à évaluer lesdits services au sein des mêmes établissements. Le tout, dans l’intérêt de proposer des recommandations à l’intention des établissements d’études et du ministère de l’Éducation supérieure, afin d’améliorer et d’homogénéiser les pratiques accessibles et inclusives au sein des établissements académiques et ainsi permettre aux personnes étudiantes d’accéder et poursuivre adéquatement leurs études. </w:t>
            </w:r>
          </w:p>
          <w:p w14:paraId="54D97B25" w14:textId="77777777" w:rsidR="003D708D" w:rsidRPr="003D708D" w:rsidRDefault="003D708D" w:rsidP="003D708D">
            <w:pPr>
              <w:spacing w:line="360" w:lineRule="auto"/>
              <w:ind w:left="360"/>
              <w:jc w:val="both"/>
              <w:rPr>
                <w:rFonts w:ascii="Arial Nova" w:hAnsi="Arial Nova"/>
                <w:sz w:val="25"/>
                <w:szCs w:val="25"/>
                <w:lang w:val="fr-CA"/>
              </w:rPr>
            </w:pPr>
          </w:p>
          <w:p w14:paraId="3367928B" w14:textId="350A3D51" w:rsidR="00F66623" w:rsidRPr="003D708D" w:rsidRDefault="003D708D" w:rsidP="003D708D">
            <w:pPr>
              <w:spacing w:line="360" w:lineRule="auto"/>
              <w:ind w:left="360"/>
              <w:jc w:val="both"/>
              <w:rPr>
                <w:rFonts w:ascii="Arial Nova" w:hAnsi="Arial Nova"/>
                <w:sz w:val="25"/>
                <w:szCs w:val="25"/>
                <w:lang w:val="fr-CA"/>
              </w:rPr>
            </w:pPr>
            <w:r w:rsidRPr="003D708D">
              <w:rPr>
                <w:rFonts w:ascii="Arial Nova" w:hAnsi="Arial Nova"/>
                <w:sz w:val="25"/>
                <w:szCs w:val="25"/>
                <w:lang w:val="fr-CA"/>
              </w:rPr>
              <w:t xml:space="preserve">Ce projet a permis de produire des constats alarmants quant aux pratiques d’accessibilités numériques et d’accès à l’information en ligne face aux mesures mises en place par les établissements concernant les étudiants et étudiantes en situation de handicap.  Selon l’AQEIPS ces pratiques nécessitent d’être améliorées afin de permettre aux personnes étudiantes en situation de handicap d’obtenir le cheminement académique équitable qui leur est dû.  </w:t>
            </w:r>
          </w:p>
          <w:p w14:paraId="029A61EC" w14:textId="77777777" w:rsidR="00F66623" w:rsidRPr="005362E0" w:rsidRDefault="00F66623">
            <w:pPr>
              <w:rPr>
                <w:rFonts w:ascii="Arial Nova" w:hAnsi="Arial Nova"/>
                <w:lang w:val="fr-CA"/>
              </w:rPr>
            </w:pPr>
          </w:p>
          <w:p w14:paraId="3CDBCC66" w14:textId="77777777" w:rsidR="00F66623" w:rsidRPr="005362E0" w:rsidRDefault="00F66623">
            <w:pPr>
              <w:rPr>
                <w:rFonts w:ascii="Arial Nova" w:hAnsi="Arial Nova"/>
                <w:lang w:val="fr-CA"/>
              </w:rPr>
            </w:pPr>
          </w:p>
        </w:tc>
        <w:tc>
          <w:tcPr>
            <w:tcW w:w="947" w:type="dxa"/>
          </w:tcPr>
          <w:p w14:paraId="573D2EEF" w14:textId="0E5D2EB0" w:rsidR="00A81248" w:rsidRPr="000C7DAA" w:rsidRDefault="00C66528" w:rsidP="00A81248">
            <w:pPr>
              <w:pStyle w:val="Titre2"/>
              <w:rPr>
                <w:lang w:val="fr-CA"/>
              </w:rPr>
            </w:pPr>
            <w:r w:rsidRPr="000C7DAA">
              <w:rPr>
                <w:lang w:val="fr-CA" w:bidi="fr-CA"/>
              </w:rPr>
              <w:lastRenderedPageBreak/>
              <w:t xml:space="preserve"> </w:t>
            </w:r>
          </w:p>
          <w:p w14:paraId="613E6468" w14:textId="293A77B2" w:rsidR="00A81248" w:rsidRPr="000C7DAA" w:rsidRDefault="00A81248" w:rsidP="00A81248">
            <w:pPr>
              <w:pStyle w:val="Titre2"/>
              <w:rPr>
                <w:lang w:val="fr-CA"/>
              </w:rPr>
            </w:pPr>
          </w:p>
        </w:tc>
      </w:tr>
      <w:bookmarkEnd w:id="1"/>
    </w:tbl>
    <w:p w14:paraId="49F57204" w14:textId="044112E8" w:rsidR="001E137E" w:rsidRDefault="001E137E" w:rsidP="001E137E">
      <w:pPr>
        <w:tabs>
          <w:tab w:val="left" w:pos="1608"/>
        </w:tabs>
        <w:rPr>
          <w:lang w:val="fr-CA"/>
        </w:rPr>
        <w:sectPr w:rsidR="001E137E" w:rsidSect="00D13E95">
          <w:pgSz w:w="11906" w:h="16838" w:code="9"/>
          <w:pgMar w:top="720" w:right="624" w:bottom="1077" w:left="624" w:header="709" w:footer="431" w:gutter="0"/>
          <w:cols w:space="708"/>
          <w:titlePg/>
          <w:docGrid w:linePitch="360"/>
        </w:sectPr>
      </w:pPr>
    </w:p>
    <w:p w14:paraId="407C7086" w14:textId="77777777" w:rsidR="001E137E" w:rsidRPr="001E137E" w:rsidRDefault="001E137E" w:rsidP="001E137E">
      <w:pPr>
        <w:rPr>
          <w:lang w:val="fr-CA"/>
        </w:rPr>
      </w:pPr>
    </w:p>
    <w:p w14:paraId="31A19934" w14:textId="5478DE1E" w:rsidR="001E137E" w:rsidRDefault="001E137E" w:rsidP="001E137E">
      <w:pPr>
        <w:pStyle w:val="Titre1"/>
        <w:numPr>
          <w:ilvl w:val="0"/>
          <w:numId w:val="2"/>
        </w:numPr>
        <w:rPr>
          <w:sz w:val="28"/>
          <w:szCs w:val="28"/>
          <w:lang w:val="fr-CA"/>
        </w:rPr>
      </w:pPr>
      <w:bookmarkStart w:id="3" w:name="_Toc170802845"/>
      <w:bookmarkStart w:id="4" w:name="_Hlk170297917"/>
      <w:r w:rsidRPr="001E137E">
        <w:rPr>
          <w:sz w:val="28"/>
          <w:szCs w:val="28"/>
          <w:lang w:val="fr-CA"/>
        </w:rPr>
        <w:t>Objectifs de la recherche</w:t>
      </w:r>
      <w:bookmarkEnd w:id="3"/>
    </w:p>
    <w:p w14:paraId="353E1FBA" w14:textId="77777777" w:rsidR="001E137E" w:rsidRDefault="001E137E" w:rsidP="00C338FB">
      <w:pPr>
        <w:spacing w:line="360" w:lineRule="auto"/>
        <w:rPr>
          <w:lang w:val="fr-CA"/>
        </w:rPr>
      </w:pPr>
    </w:p>
    <w:p w14:paraId="510F8DEB" w14:textId="0C63C809" w:rsidR="001E137E" w:rsidRDefault="00153B0C" w:rsidP="00C338FB">
      <w:pPr>
        <w:spacing w:line="360" w:lineRule="auto"/>
        <w:ind w:left="360"/>
        <w:jc w:val="both"/>
        <w:rPr>
          <w:rFonts w:ascii="Arial Nova" w:hAnsi="Arial Nova"/>
          <w:sz w:val="25"/>
          <w:szCs w:val="25"/>
          <w:lang w:val="fr-CA"/>
        </w:rPr>
      </w:pPr>
      <w:r w:rsidRPr="00153B0C">
        <w:rPr>
          <w:rFonts w:ascii="Arial Nova" w:hAnsi="Arial Nova"/>
          <w:sz w:val="25"/>
          <w:szCs w:val="25"/>
          <w:lang w:val="fr-CA"/>
        </w:rPr>
        <w:t>La hausse de fréquentation des étudiants et étudiantes en situation de handicap dans les établissements d’études post</w:t>
      </w:r>
      <w:r w:rsidR="004F1757">
        <w:rPr>
          <w:rFonts w:ascii="Arial Nova" w:hAnsi="Arial Nova"/>
          <w:sz w:val="25"/>
          <w:szCs w:val="25"/>
          <w:lang w:val="fr-CA"/>
        </w:rPr>
        <w:t>secondaires</w:t>
      </w:r>
      <w:r w:rsidRPr="00153B0C">
        <w:rPr>
          <w:rFonts w:ascii="Arial Nova" w:hAnsi="Arial Nova"/>
          <w:sz w:val="25"/>
          <w:szCs w:val="25"/>
          <w:lang w:val="fr-CA"/>
        </w:rPr>
        <w:t xml:space="preserve"> du Québec semble sans précédent depuis les </w:t>
      </w:r>
      <w:r>
        <w:rPr>
          <w:rFonts w:ascii="Arial Nova" w:hAnsi="Arial Nova"/>
          <w:sz w:val="25"/>
          <w:szCs w:val="25"/>
          <w:lang w:val="fr-CA"/>
        </w:rPr>
        <w:t>dix</w:t>
      </w:r>
      <w:r w:rsidRPr="00153B0C">
        <w:rPr>
          <w:rFonts w:ascii="Arial Nova" w:hAnsi="Arial Nova"/>
          <w:sz w:val="25"/>
          <w:szCs w:val="25"/>
          <w:lang w:val="fr-CA"/>
        </w:rPr>
        <w:t xml:space="preserve"> dernières années</w:t>
      </w:r>
      <w:r>
        <w:rPr>
          <w:rFonts w:ascii="Arial Nova" w:hAnsi="Arial Nova"/>
          <w:sz w:val="25"/>
          <w:szCs w:val="25"/>
          <w:lang w:val="fr-CA"/>
        </w:rPr>
        <w:t xml:space="preserve">, notamment dans les cégeps </w:t>
      </w:r>
      <w:r>
        <w:rPr>
          <w:rFonts w:ascii="Arial Nova" w:hAnsi="Arial Nova"/>
          <w:sz w:val="25"/>
          <w:szCs w:val="25"/>
          <w:lang w:val="fr-CA"/>
        </w:rPr>
        <w:fldChar w:fldCharType="begin"/>
      </w:r>
      <w:r>
        <w:rPr>
          <w:rFonts w:ascii="Arial Nova" w:hAnsi="Arial Nova"/>
          <w:sz w:val="25"/>
          <w:szCs w:val="25"/>
          <w:lang w:val="fr-CA"/>
        </w:rPr>
        <w:instrText xml:space="preserve"> ADDIN ZOTERO_ITEM CSL_CITATION {"citationID":"kzxtmWoY","properties":{"formattedCitation":"(Carrier, 2022)","plainCitation":"(Carrier, 2022)","noteIndex":0},"citationItems":[{"id":541,"uris":["http://zotero.org/users/10270180/items/F6E3HML6"],"itemData":{"id":541,"type":"article-newspaper","abstract":"Le nombre d’élèves en situation de handicap qui accèdent au réseau collégial a explosé depuis 10 ans. Une bonne nouvelle en soi, mais qui amène son lot de défis pour les cégeps. Auxquels s’ajoutent des cohortes de la pandémie désorganisées qui peinent à maîtriser les notions de base.","container-title":"La Presse","language":"fr-CA","section":"Éducation","source":"www.lapresse.ca","title":"Élèves en situation de handicap: Des cégeps plus accessibles que jamais","title-short":"Élèves en situation de handicap","URL":"https://www.lapresse.ca/actualites/education/2022-12-17/eleves-en-situation-de-handicap/des-cegeps-plus-accessibles-que-jamais.php","author":[{"family":"Carrier","given":"Léa"}],"accessed":{"date-parts":[["2023",12,27]]},"issued":{"date-parts":[["2022",12,17]]}}}],"schema":"https://github.com/citation-style-language/schema/raw/master/csl-citation.json"} </w:instrText>
      </w:r>
      <w:r>
        <w:rPr>
          <w:rFonts w:ascii="Arial Nova" w:hAnsi="Arial Nova"/>
          <w:sz w:val="25"/>
          <w:szCs w:val="25"/>
          <w:lang w:val="fr-CA"/>
        </w:rPr>
        <w:fldChar w:fldCharType="separate"/>
      </w:r>
      <w:r w:rsidRPr="00153B0C">
        <w:rPr>
          <w:rFonts w:ascii="Arial Nova" w:hAnsi="Arial Nova"/>
          <w:sz w:val="25"/>
        </w:rPr>
        <w:t>(Carrier, 2022)</w:t>
      </w:r>
      <w:r>
        <w:rPr>
          <w:rFonts w:ascii="Arial Nova" w:hAnsi="Arial Nova"/>
          <w:sz w:val="25"/>
          <w:szCs w:val="25"/>
          <w:lang w:val="fr-CA"/>
        </w:rPr>
        <w:fldChar w:fldCharType="end"/>
      </w:r>
      <w:r>
        <w:rPr>
          <w:rFonts w:ascii="Arial Nova" w:hAnsi="Arial Nova"/>
          <w:sz w:val="25"/>
          <w:szCs w:val="25"/>
          <w:lang w:val="fr-CA"/>
        </w:rPr>
        <w:t xml:space="preserve">. En </w:t>
      </w:r>
      <w:r w:rsidR="004F1757">
        <w:rPr>
          <w:rFonts w:ascii="Arial Nova" w:hAnsi="Arial Nova"/>
          <w:sz w:val="25"/>
          <w:szCs w:val="25"/>
          <w:lang w:val="fr-CA"/>
        </w:rPr>
        <w:t>effet,</w:t>
      </w:r>
      <w:r>
        <w:rPr>
          <w:rFonts w:ascii="Arial Nova" w:hAnsi="Arial Nova"/>
          <w:sz w:val="25"/>
          <w:szCs w:val="25"/>
          <w:lang w:val="fr-CA"/>
        </w:rPr>
        <w:t xml:space="preserve"> une hausse </w:t>
      </w:r>
      <w:r w:rsidR="00E0734B">
        <w:rPr>
          <w:rFonts w:ascii="Arial Nova" w:hAnsi="Arial Nova"/>
          <w:sz w:val="25"/>
          <w:szCs w:val="25"/>
          <w:lang w:val="fr-CA"/>
        </w:rPr>
        <w:t>de près</w:t>
      </w:r>
      <w:r>
        <w:rPr>
          <w:rFonts w:ascii="Arial Nova" w:hAnsi="Arial Nova"/>
          <w:sz w:val="25"/>
          <w:szCs w:val="25"/>
          <w:lang w:val="fr-CA"/>
        </w:rPr>
        <w:t xml:space="preserve"> de 178% de cette population estudiantine peut être constatée </w:t>
      </w:r>
      <w:r w:rsidR="00E0734B">
        <w:rPr>
          <w:rFonts w:ascii="Arial Nova" w:hAnsi="Arial Nova"/>
          <w:sz w:val="25"/>
          <w:szCs w:val="25"/>
          <w:lang w:val="fr-CA"/>
        </w:rPr>
        <w:t xml:space="preserve">de 2012-2013 à 2021-2022, pour un total approximatif de 22 300 personnes étudiantes en situation de handicap au sein de </w:t>
      </w:r>
      <w:r w:rsidR="004C26A7">
        <w:rPr>
          <w:rFonts w:ascii="Arial Nova" w:hAnsi="Arial Nova"/>
          <w:sz w:val="25"/>
          <w:szCs w:val="25"/>
          <w:lang w:val="fr-CA"/>
        </w:rPr>
        <w:t>nos cégeps</w:t>
      </w:r>
      <w:r w:rsidR="00E0734B">
        <w:rPr>
          <w:rFonts w:ascii="Arial Nova" w:hAnsi="Arial Nova"/>
          <w:sz w:val="25"/>
          <w:szCs w:val="25"/>
          <w:lang w:val="fr-CA"/>
        </w:rPr>
        <w:t xml:space="preserve"> </w:t>
      </w:r>
      <w:r w:rsidR="004C26A7">
        <w:rPr>
          <w:rFonts w:ascii="Arial Nova" w:hAnsi="Arial Nova"/>
          <w:sz w:val="25"/>
          <w:szCs w:val="25"/>
          <w:lang w:val="fr-CA"/>
        </w:rPr>
        <w:t xml:space="preserve">en 2022 </w:t>
      </w:r>
      <w:r w:rsidR="00E0734B">
        <w:rPr>
          <w:rFonts w:ascii="Arial Nova" w:hAnsi="Arial Nova"/>
          <w:sz w:val="25"/>
          <w:szCs w:val="25"/>
          <w:lang w:val="fr-CA"/>
        </w:rPr>
        <w:t xml:space="preserve">(ministère de l’Enseignement supérieur cité dans Carrier, 2022). </w:t>
      </w:r>
      <w:r w:rsidR="004C26A7">
        <w:rPr>
          <w:rFonts w:ascii="Arial Nova" w:hAnsi="Arial Nova"/>
          <w:sz w:val="25"/>
          <w:szCs w:val="25"/>
          <w:lang w:val="fr-CA"/>
        </w:rPr>
        <w:t>Cette croissance se remarque également au sein</w:t>
      </w:r>
      <w:r w:rsidR="00E0734B">
        <w:rPr>
          <w:rFonts w:ascii="Arial Nova" w:hAnsi="Arial Nova"/>
          <w:sz w:val="25"/>
          <w:szCs w:val="25"/>
          <w:lang w:val="fr-CA"/>
        </w:rPr>
        <w:t xml:space="preserve"> </w:t>
      </w:r>
      <w:r w:rsidR="004C26A7">
        <w:rPr>
          <w:rFonts w:ascii="Arial Nova" w:hAnsi="Arial Nova"/>
          <w:sz w:val="25"/>
          <w:szCs w:val="25"/>
          <w:lang w:val="fr-CA"/>
        </w:rPr>
        <w:t>du réseau</w:t>
      </w:r>
      <w:r w:rsidR="00E0734B">
        <w:rPr>
          <w:rFonts w:ascii="Arial Nova" w:hAnsi="Arial Nova"/>
          <w:sz w:val="25"/>
          <w:szCs w:val="25"/>
          <w:lang w:val="fr-CA"/>
        </w:rPr>
        <w:t xml:space="preserve"> universitaire</w:t>
      </w:r>
      <w:r w:rsidR="004C26A7">
        <w:rPr>
          <w:rFonts w:ascii="Arial Nova" w:hAnsi="Arial Nova"/>
          <w:sz w:val="25"/>
          <w:szCs w:val="25"/>
          <w:lang w:val="fr-CA"/>
        </w:rPr>
        <w:t>.</w:t>
      </w:r>
      <w:r w:rsidR="00E0734B">
        <w:rPr>
          <w:rFonts w:ascii="Arial Nova" w:hAnsi="Arial Nova"/>
          <w:sz w:val="25"/>
          <w:szCs w:val="25"/>
          <w:lang w:val="fr-CA"/>
        </w:rPr>
        <w:t xml:space="preserve"> En effet, une augmentation </w:t>
      </w:r>
      <w:r w:rsidR="004C26A7">
        <w:rPr>
          <w:rFonts w:ascii="Arial Nova" w:hAnsi="Arial Nova"/>
          <w:sz w:val="25"/>
          <w:szCs w:val="25"/>
          <w:lang w:val="fr-CA"/>
        </w:rPr>
        <w:t xml:space="preserve">de 267% de cette population estudiantine, passant de </w:t>
      </w:r>
      <w:r w:rsidR="004C26A7" w:rsidRPr="004C26A7">
        <w:rPr>
          <w:rFonts w:ascii="Arial Nova" w:hAnsi="Arial Nova"/>
          <w:sz w:val="25"/>
          <w:szCs w:val="25"/>
          <w:lang w:val="fr-CA"/>
        </w:rPr>
        <w:t>6905</w:t>
      </w:r>
      <w:r w:rsidR="004C26A7">
        <w:rPr>
          <w:rFonts w:ascii="Arial Nova" w:hAnsi="Arial Nova"/>
          <w:sz w:val="25"/>
          <w:szCs w:val="25"/>
          <w:lang w:val="fr-CA"/>
        </w:rPr>
        <w:t xml:space="preserve"> à 25</w:t>
      </w:r>
      <w:r w:rsidR="009B1277">
        <w:rPr>
          <w:rFonts w:ascii="Arial Nova" w:hAnsi="Arial Nova"/>
          <w:sz w:val="25"/>
          <w:szCs w:val="25"/>
          <w:lang w:val="fr-CA"/>
        </w:rPr>
        <w:t> </w:t>
      </w:r>
      <w:r w:rsidR="004C26A7">
        <w:rPr>
          <w:rFonts w:ascii="Arial Nova" w:hAnsi="Arial Nova"/>
          <w:sz w:val="25"/>
          <w:szCs w:val="25"/>
          <w:lang w:val="fr-CA"/>
        </w:rPr>
        <w:t>344</w:t>
      </w:r>
      <w:r w:rsidR="009B1277">
        <w:rPr>
          <w:rFonts w:ascii="Arial Nova" w:hAnsi="Arial Nova"/>
          <w:sz w:val="25"/>
          <w:szCs w:val="25"/>
          <w:lang w:val="fr-CA"/>
        </w:rPr>
        <w:t>,</w:t>
      </w:r>
      <w:r w:rsidR="004C26A7">
        <w:rPr>
          <w:rFonts w:ascii="Arial Nova" w:hAnsi="Arial Nova"/>
          <w:sz w:val="25"/>
          <w:szCs w:val="25"/>
          <w:lang w:val="fr-CA"/>
        </w:rPr>
        <w:t xml:space="preserve"> peut être constatée pour les mêmes années </w:t>
      </w:r>
      <w:r w:rsidR="009B1277">
        <w:rPr>
          <w:rFonts w:ascii="Arial Nova" w:hAnsi="Arial Nova"/>
          <w:sz w:val="25"/>
          <w:szCs w:val="25"/>
          <w:lang w:val="fr-CA"/>
        </w:rPr>
        <w:fldChar w:fldCharType="begin"/>
      </w:r>
      <w:r w:rsidR="009B1277">
        <w:rPr>
          <w:rFonts w:ascii="Arial Nova" w:hAnsi="Arial Nova"/>
          <w:sz w:val="25"/>
          <w:szCs w:val="25"/>
          <w:lang w:val="fr-CA"/>
        </w:rPr>
        <w:instrText xml:space="preserve"> ADDIN ZOTERO_ITEM CSL_CITATION {"citationID":"trlB5JCo","properties":{"formattedCitation":"(Gagn\\uc0\\u233{} et Bussi\\uc0\\u232{}res, 2022\\uc0\\u160{}; Gagn\\uc0\\u233{} et Tremblay, 2013)","plainCitation":"(Gagné et Bussières, 2022 ; Gagné et Tremblay, 2013)","noteIndex":0},"citationItems":[{"id":546,"uris":["http://zotero.org/users/10270180/items/3574VCWA"],"itemData":{"id":546,"type":"document","publisher":"association québécoise interuniversitaire des conseillers aux étudiants en situation de handicap (AQICESH)","title":"Statistiques 2021-2022","author":[{"family":"Gagné","given":"Ysabelle"},{"family":"Bussières","given":"Mylène"}],"issued":{"date-parts":[["2022"]]}}},{"id":544,"uris":["http://zotero.org/users/10270180/items/HY5XIIUP"],"itemData":{"id":544,"type":"document","language":"fr","publisher":"association québécoise interuniversitaire des conseillers aux étudiants en situation de handicap (AQICESH)","source":"Zotero","title":"Statistiques concernant les étudiants en situation de handicap dans les universités québécoises","author":[{"family":"Gagné","given":"Ysabelle"},{"family":"Tremblay","given":"Daniel"}],"issued":{"date-parts":[["2013"]]}}}],"schema":"https://github.com/citation-style-language/schema/raw/master/csl-citation.json"} </w:instrText>
      </w:r>
      <w:r w:rsidR="009B1277">
        <w:rPr>
          <w:rFonts w:ascii="Arial Nova" w:hAnsi="Arial Nova"/>
          <w:sz w:val="25"/>
          <w:szCs w:val="25"/>
          <w:lang w:val="fr-CA"/>
        </w:rPr>
        <w:fldChar w:fldCharType="separate"/>
      </w:r>
      <w:r w:rsidR="009B1277" w:rsidRPr="009B1277">
        <w:rPr>
          <w:rFonts w:ascii="Arial Nova" w:hAnsi="Arial Nova" w:cs="Times New Roman"/>
          <w:sz w:val="25"/>
        </w:rPr>
        <w:t>(Gagné et Bussières, 2022 ; Gagné et Tremblay, 2013)</w:t>
      </w:r>
      <w:r w:rsidR="009B1277">
        <w:rPr>
          <w:rFonts w:ascii="Arial Nova" w:hAnsi="Arial Nova"/>
          <w:sz w:val="25"/>
          <w:szCs w:val="25"/>
          <w:lang w:val="fr-CA"/>
        </w:rPr>
        <w:fldChar w:fldCharType="end"/>
      </w:r>
      <w:r w:rsidR="009B1277">
        <w:rPr>
          <w:rFonts w:ascii="Arial Nova" w:hAnsi="Arial Nova"/>
          <w:sz w:val="25"/>
          <w:szCs w:val="25"/>
          <w:lang w:val="fr-CA"/>
        </w:rPr>
        <w:t xml:space="preserve">. </w:t>
      </w:r>
    </w:p>
    <w:p w14:paraId="4EC197BC" w14:textId="77777777" w:rsidR="009B1277" w:rsidRDefault="009B1277" w:rsidP="00C338FB">
      <w:pPr>
        <w:spacing w:line="360" w:lineRule="auto"/>
        <w:ind w:left="360"/>
        <w:jc w:val="both"/>
        <w:rPr>
          <w:rFonts w:ascii="Arial Nova" w:hAnsi="Arial Nova"/>
          <w:sz w:val="25"/>
          <w:szCs w:val="25"/>
          <w:lang w:val="fr-CA"/>
        </w:rPr>
      </w:pPr>
    </w:p>
    <w:p w14:paraId="7E5A2AB9" w14:textId="20DECFF2" w:rsidR="009B1277" w:rsidRDefault="009B1277" w:rsidP="00C338FB">
      <w:pPr>
        <w:spacing w:line="360" w:lineRule="auto"/>
        <w:ind w:left="360"/>
        <w:jc w:val="both"/>
        <w:rPr>
          <w:rFonts w:ascii="Arial Nova" w:hAnsi="Arial Nova"/>
          <w:sz w:val="25"/>
          <w:szCs w:val="25"/>
          <w:lang w:val="fr-CA"/>
        </w:rPr>
      </w:pPr>
      <w:r>
        <w:rPr>
          <w:rFonts w:ascii="Arial Nova" w:hAnsi="Arial Nova"/>
          <w:sz w:val="25"/>
          <w:szCs w:val="25"/>
          <w:lang w:val="fr-CA"/>
        </w:rPr>
        <w:t>Il semble nécessaire de mentionner que cette population recensée en est une « connue », puisque ces recensements se font en se basant sur les personnes étudiantes fréquentant les centres de services et de soutien sur une base volontaire (</w:t>
      </w:r>
      <w:r w:rsidRPr="009B1277">
        <w:rPr>
          <w:rFonts w:ascii="Arial Nova" w:hAnsi="Arial Nova" w:cs="Times New Roman"/>
          <w:sz w:val="25"/>
        </w:rPr>
        <w:t>Gagné et Bussières, 2022</w:t>
      </w:r>
      <w:r>
        <w:rPr>
          <w:rFonts w:ascii="Arial Nova" w:hAnsi="Arial Nova" w:cs="Times New Roman"/>
          <w:sz w:val="25"/>
        </w:rPr>
        <w:t>)</w:t>
      </w:r>
      <w:r>
        <w:rPr>
          <w:rFonts w:ascii="Arial Nova" w:hAnsi="Arial Nova"/>
          <w:sz w:val="25"/>
          <w:szCs w:val="25"/>
          <w:lang w:val="fr-CA"/>
        </w:rPr>
        <w:t xml:space="preserve">. Ceux et celles ne désirant pas divulguer leur situation de handicap au sein de leur milieu académique ou n’ayant pas de </w:t>
      </w:r>
      <w:r w:rsidR="004F1757">
        <w:rPr>
          <w:rFonts w:ascii="Arial Nova" w:hAnsi="Arial Nova"/>
          <w:sz w:val="25"/>
          <w:szCs w:val="25"/>
          <w:lang w:val="fr-CA"/>
        </w:rPr>
        <w:t>diagnostics</w:t>
      </w:r>
      <w:r>
        <w:rPr>
          <w:rFonts w:ascii="Arial Nova" w:hAnsi="Arial Nova"/>
          <w:sz w:val="25"/>
          <w:szCs w:val="25"/>
          <w:lang w:val="fr-CA"/>
        </w:rPr>
        <w:t xml:space="preserve"> officiel</w:t>
      </w:r>
      <w:r w:rsidR="004F1757">
        <w:rPr>
          <w:rFonts w:ascii="Arial Nova" w:hAnsi="Arial Nova"/>
          <w:sz w:val="25"/>
          <w:szCs w:val="25"/>
          <w:lang w:val="fr-CA"/>
        </w:rPr>
        <w:t>s</w:t>
      </w:r>
      <w:r>
        <w:rPr>
          <w:rFonts w:ascii="Arial Nova" w:hAnsi="Arial Nova"/>
          <w:sz w:val="25"/>
          <w:szCs w:val="25"/>
          <w:lang w:val="fr-CA"/>
        </w:rPr>
        <w:t xml:space="preserve"> ne sont ainsi pas comptabilisé</w:t>
      </w:r>
      <w:r w:rsidR="004F1757">
        <w:rPr>
          <w:rFonts w:ascii="Arial Nova" w:hAnsi="Arial Nova"/>
          <w:sz w:val="25"/>
          <w:szCs w:val="25"/>
          <w:lang w:val="fr-CA"/>
        </w:rPr>
        <w:t>s</w:t>
      </w:r>
      <w:r>
        <w:rPr>
          <w:rFonts w:ascii="Arial Nova" w:hAnsi="Arial Nova"/>
          <w:sz w:val="25"/>
          <w:szCs w:val="25"/>
          <w:lang w:val="fr-CA"/>
        </w:rPr>
        <w:t xml:space="preserve">. Néanmoins, cette </w:t>
      </w:r>
      <w:r w:rsidR="00DD1960">
        <w:rPr>
          <w:rFonts w:ascii="Arial Nova" w:hAnsi="Arial Nova"/>
          <w:sz w:val="25"/>
          <w:szCs w:val="25"/>
          <w:lang w:val="fr-CA"/>
        </w:rPr>
        <w:t>évolution</w:t>
      </w:r>
      <w:r>
        <w:rPr>
          <w:rFonts w:ascii="Arial Nova" w:hAnsi="Arial Nova"/>
          <w:sz w:val="25"/>
          <w:szCs w:val="25"/>
          <w:lang w:val="fr-CA"/>
        </w:rPr>
        <w:t xml:space="preserve"> inégalée de fréquentation reflète la réalité des étudiants et étudiante</w:t>
      </w:r>
      <w:r w:rsidR="004F1757">
        <w:rPr>
          <w:rFonts w:ascii="Arial Nova" w:hAnsi="Arial Nova"/>
          <w:sz w:val="25"/>
          <w:szCs w:val="25"/>
          <w:lang w:val="fr-CA"/>
        </w:rPr>
        <w:t>s</w:t>
      </w:r>
      <w:r>
        <w:rPr>
          <w:rFonts w:ascii="Arial Nova" w:hAnsi="Arial Nova"/>
          <w:sz w:val="25"/>
          <w:szCs w:val="25"/>
          <w:lang w:val="fr-CA"/>
        </w:rPr>
        <w:t xml:space="preserve"> en situation de handicap. Elle p</w:t>
      </w:r>
      <w:r w:rsidR="00DD1960">
        <w:rPr>
          <w:rFonts w:ascii="Arial Nova" w:hAnsi="Arial Nova"/>
          <w:sz w:val="25"/>
          <w:szCs w:val="25"/>
          <w:lang w:val="fr-CA"/>
        </w:rPr>
        <w:t>ourrait</w:t>
      </w:r>
      <w:r>
        <w:rPr>
          <w:rFonts w:ascii="Arial Nova" w:hAnsi="Arial Nova"/>
          <w:sz w:val="25"/>
          <w:szCs w:val="25"/>
          <w:lang w:val="fr-CA"/>
        </w:rPr>
        <w:t xml:space="preserve"> être expliquée par une reconnaissance et une augmentation des handicaps dits « non visible</w:t>
      </w:r>
      <w:r w:rsidR="00DD1960">
        <w:rPr>
          <w:rFonts w:ascii="Arial Nova" w:hAnsi="Arial Nova"/>
          <w:sz w:val="25"/>
          <w:szCs w:val="25"/>
          <w:lang w:val="fr-CA"/>
        </w:rPr>
        <w:t>s</w:t>
      </w:r>
      <w:r>
        <w:rPr>
          <w:rFonts w:ascii="Arial Nova" w:hAnsi="Arial Nova"/>
          <w:sz w:val="25"/>
          <w:szCs w:val="25"/>
          <w:lang w:val="fr-CA"/>
        </w:rPr>
        <w:t> », tels que l</w:t>
      </w:r>
      <w:r w:rsidR="00DD1960">
        <w:rPr>
          <w:rFonts w:ascii="Arial Nova" w:hAnsi="Arial Nova"/>
          <w:sz w:val="25"/>
          <w:szCs w:val="25"/>
          <w:lang w:val="fr-CA"/>
        </w:rPr>
        <w:t>e</w:t>
      </w:r>
      <w:r w:rsidR="00DD1960" w:rsidRPr="00DD1960">
        <w:rPr>
          <w:rFonts w:ascii="Arial Nova" w:hAnsi="Arial Nova"/>
          <w:sz w:val="25"/>
          <w:szCs w:val="25"/>
          <w:lang w:val="fr-CA"/>
        </w:rPr>
        <w:t xml:space="preserve"> trouble déficitaire de l'attention</w:t>
      </w:r>
      <w:r w:rsidR="00DD1960">
        <w:rPr>
          <w:rFonts w:ascii="Arial Nova" w:hAnsi="Arial Nova"/>
          <w:sz w:val="25"/>
          <w:szCs w:val="25"/>
          <w:lang w:val="fr-CA"/>
        </w:rPr>
        <w:t xml:space="preserve">, le trouble du spectre de l’autisme ou les troubles d’apprentissage et de santé mentale (AQICESH cité dans </w:t>
      </w:r>
      <w:r w:rsidR="00DD1960">
        <w:rPr>
          <w:rFonts w:ascii="Arial Nova" w:hAnsi="Arial Nova"/>
          <w:sz w:val="25"/>
          <w:szCs w:val="25"/>
          <w:lang w:val="fr-CA"/>
        </w:rPr>
        <w:fldChar w:fldCharType="begin"/>
      </w:r>
      <w:r w:rsidR="00A750E0">
        <w:rPr>
          <w:rFonts w:ascii="Arial Nova" w:hAnsi="Arial Nova"/>
          <w:sz w:val="25"/>
          <w:szCs w:val="25"/>
          <w:lang w:val="fr-CA"/>
        </w:rPr>
        <w:instrText xml:space="preserve"> ADDIN ZOTERO_ITEM CSL_CITATION {"citationID":"1cERkMqE","properties":{"formattedCitation":"(CAPRES, 2018)","plainCitation":"(CAPRES, 2018)","dontUpdate":true,"noteIndex":0},"citationItems":[{"id":118,"uris":["http://zotero.org/users/10270180/items/GPINWHRW"],"itemData":{"id":118,"type":"webpage","abstract":"L’Association québécoise interuniversitaire des conseillers aux étudiants en situation d'handicap (AQICESH) présente de nouvelles statistiques qui confirment la croissance du nombre d'étudiants ayant un trouble d'attention dans les établissements du Québec.","container-title":"CAPRES","language":"fr-FR","title":"Résultats | Étudiants en situation de handicap dans les universités québécoises","URL":"https://www.capres.ca/caracteristiques-socioculturelles-de-letudiant/etudiant-en-situation-de-handicap-esh/resultats-etudiants-en-situation-de-handicap-dans-les-universites-quebecoises/","author":[{"family":"CAPRES","given":""}],"accessed":{"date-parts":[["2022",12,16]]},"issued":{"date-parts":[["2018",6,13]]}}}],"schema":"https://github.com/citation-style-language/schema/raw/master/csl-citation.json"} </w:instrText>
      </w:r>
      <w:r w:rsidR="00DD1960">
        <w:rPr>
          <w:rFonts w:ascii="Arial Nova" w:hAnsi="Arial Nova"/>
          <w:sz w:val="25"/>
          <w:szCs w:val="25"/>
          <w:lang w:val="fr-CA"/>
        </w:rPr>
        <w:fldChar w:fldCharType="separate"/>
      </w:r>
      <w:r w:rsidR="00DD1960" w:rsidRPr="00DD1960">
        <w:rPr>
          <w:rFonts w:ascii="Arial Nova" w:hAnsi="Arial Nova"/>
          <w:sz w:val="25"/>
        </w:rPr>
        <w:t>CAPRES, 2018)</w:t>
      </w:r>
      <w:r w:rsidR="00DD1960">
        <w:rPr>
          <w:rFonts w:ascii="Arial Nova" w:hAnsi="Arial Nova"/>
          <w:sz w:val="25"/>
          <w:szCs w:val="25"/>
          <w:lang w:val="fr-CA"/>
        </w:rPr>
        <w:fldChar w:fldCharType="end"/>
      </w:r>
      <w:r w:rsidR="00DD1960">
        <w:rPr>
          <w:rFonts w:ascii="Arial Nova" w:hAnsi="Arial Nova"/>
          <w:sz w:val="25"/>
          <w:szCs w:val="25"/>
          <w:lang w:val="fr-CA"/>
        </w:rPr>
        <w:t xml:space="preserve">. </w:t>
      </w:r>
    </w:p>
    <w:p w14:paraId="3DC6692D" w14:textId="77777777" w:rsidR="00DD1960" w:rsidRDefault="00DD1960" w:rsidP="00C338FB">
      <w:pPr>
        <w:spacing w:line="360" w:lineRule="auto"/>
        <w:ind w:left="360"/>
        <w:jc w:val="both"/>
        <w:rPr>
          <w:rFonts w:ascii="Arial Nova" w:hAnsi="Arial Nova"/>
          <w:sz w:val="25"/>
          <w:szCs w:val="25"/>
          <w:lang w:val="fr-CA"/>
        </w:rPr>
      </w:pPr>
    </w:p>
    <w:p w14:paraId="36EA6D20" w14:textId="77777777" w:rsidR="004F1757" w:rsidRDefault="00DD1960" w:rsidP="00C338FB">
      <w:pPr>
        <w:spacing w:line="360" w:lineRule="auto"/>
        <w:ind w:left="360"/>
        <w:jc w:val="both"/>
        <w:rPr>
          <w:rFonts w:ascii="Arial Nova" w:hAnsi="Arial Nova"/>
          <w:sz w:val="25"/>
          <w:szCs w:val="25"/>
          <w:lang w:val="fr-CA"/>
        </w:rPr>
      </w:pPr>
      <w:r>
        <w:rPr>
          <w:rFonts w:ascii="Arial Nova" w:hAnsi="Arial Nova"/>
          <w:sz w:val="25"/>
          <w:szCs w:val="25"/>
          <w:lang w:val="fr-CA"/>
        </w:rPr>
        <w:t xml:space="preserve">Bien que </w:t>
      </w:r>
      <w:r w:rsidR="00450A4D">
        <w:rPr>
          <w:rFonts w:ascii="Arial Nova" w:hAnsi="Arial Nova"/>
          <w:sz w:val="25"/>
          <w:szCs w:val="25"/>
          <w:lang w:val="fr-CA"/>
        </w:rPr>
        <w:t xml:space="preserve">le ministère de l’Enseignement supérieur </w:t>
      </w:r>
      <w:r w:rsidR="00F17487">
        <w:rPr>
          <w:rFonts w:ascii="Arial Nova" w:hAnsi="Arial Nova"/>
          <w:sz w:val="25"/>
          <w:szCs w:val="25"/>
          <w:lang w:val="fr-CA"/>
        </w:rPr>
        <w:t>encadre les pratiques</w:t>
      </w:r>
      <w:r w:rsidR="00BC409E">
        <w:rPr>
          <w:rFonts w:ascii="Arial Nova" w:hAnsi="Arial Nova"/>
          <w:sz w:val="25"/>
          <w:szCs w:val="25"/>
          <w:lang w:val="fr-CA"/>
        </w:rPr>
        <w:t xml:space="preserve"> intégratives et</w:t>
      </w:r>
      <w:r w:rsidR="00F17487">
        <w:rPr>
          <w:rFonts w:ascii="Arial Nova" w:hAnsi="Arial Nova"/>
          <w:sz w:val="25"/>
          <w:szCs w:val="25"/>
          <w:lang w:val="fr-CA"/>
        </w:rPr>
        <w:t xml:space="preserve"> inclusives au sein des établissements favorisant ainsi la transition des personnes étudiantes en situation de handicap vers un cheminement postsecondaire, plusieurs discordances dans l’application de ces pratiques sont rapportées par les étudiants et étudiantes </w:t>
      </w:r>
      <w:r w:rsidR="00F17487">
        <w:rPr>
          <w:rFonts w:ascii="Arial Nova" w:hAnsi="Arial Nova"/>
          <w:sz w:val="25"/>
          <w:szCs w:val="25"/>
          <w:lang w:val="fr-CA"/>
        </w:rPr>
        <w:fldChar w:fldCharType="begin"/>
      </w:r>
      <w:r w:rsidR="00F17487">
        <w:rPr>
          <w:rFonts w:ascii="Arial Nova" w:hAnsi="Arial Nova"/>
          <w:sz w:val="25"/>
          <w:szCs w:val="25"/>
          <w:lang w:val="fr-CA"/>
        </w:rPr>
        <w:instrText xml:space="preserve"> ADDIN ZOTERO_ITEM CSL_CITATION {"citationID":"5RKpcRrq","properties":{"formattedCitation":"(AMI-t\\uc0\\u233{}l\\uc0\\u233{}, 2017\\uc0\\u160{}; Monfette, 2021)","plainCitation":"(AMI-télé, 2017 ; Monfette, 2021)","noteIndex":0},"citationItems":[{"id":517,"uris":["http://zotero.org/users/10270180/items/2QR7SHNF"],"itemData":{"id":517,"type":"motion_picture","abstract":"Est-ce qu'éducation rime avec inclusion quand on vit avec une déficience visuelle? Avec nous pour en parler, trois jeunes qui vivent cette réalité.","dimensions":"14:33","source":"YouTube","title":"L’inclusion scolaire avec une déficience visuelle","URL":"https://www.youtube.com/watch?v=8b_O4yEv4AQ","director":[{"literal":"AMI-télé"}],"accessed":{"date-parts":[["2023",11,7]]},"issued":{"date-parts":[["2017",9,18]]}}},{"id":41,"uris":["http://zotero.org/users/10270180/items/Z343RWZ8"],"itemData":{"id":41,"type":"article-journal","abstract":"Research findings differ on perseverance in postsecondary education. In addition, an increase in students with disabilities attend university. These students seem to experience a difficult course during their studies. Based on the concept of perseverance, this article aims to identify the difficulties encountered by student-teacher’s with disabilities. This research includes findings provided by three cases that participated in three interviews. The inductive analysis revealed that the difficulties are mainly organizational et interactional.","container-title":"Formation et profession","DOI":"10.18162/fp.2021.534","ISSN":"1718-8237","issue":"1","journalAbbreviation":"Formation-profession","language":"fr","page":"1","source":"DOI.org (Crossref)","title":"Comment la situation de handicap a teinté le parcours de persévérance de stagiaires en enseignementent","volume":"29","author":[{"family":"Monfette","given":"Olivia"}],"issued":{"date-parts":[["2021",2]]}}}],"schema":"https://github.com/citation-style-language/schema/raw/master/csl-citation.json"} </w:instrText>
      </w:r>
      <w:r w:rsidR="00F17487">
        <w:rPr>
          <w:rFonts w:ascii="Arial Nova" w:hAnsi="Arial Nova"/>
          <w:sz w:val="25"/>
          <w:szCs w:val="25"/>
          <w:lang w:val="fr-CA"/>
        </w:rPr>
        <w:fldChar w:fldCharType="separate"/>
      </w:r>
      <w:r w:rsidR="00F17487" w:rsidRPr="00F17487">
        <w:rPr>
          <w:rFonts w:ascii="Arial Nova" w:hAnsi="Arial Nova" w:cs="Times New Roman"/>
          <w:sz w:val="25"/>
        </w:rPr>
        <w:t>(AMI-télé, 2017 ; Monfette, 2021)</w:t>
      </w:r>
      <w:r w:rsidR="00F17487">
        <w:rPr>
          <w:rFonts w:ascii="Arial Nova" w:hAnsi="Arial Nova"/>
          <w:sz w:val="25"/>
          <w:szCs w:val="25"/>
          <w:lang w:val="fr-CA"/>
        </w:rPr>
        <w:fldChar w:fldCharType="end"/>
      </w:r>
      <w:r w:rsidR="00F17487">
        <w:rPr>
          <w:rFonts w:ascii="Arial Nova" w:hAnsi="Arial Nova"/>
          <w:sz w:val="25"/>
          <w:szCs w:val="25"/>
          <w:lang w:val="fr-CA"/>
        </w:rPr>
        <w:t>.</w:t>
      </w:r>
      <w:r w:rsidR="00450A4D">
        <w:rPr>
          <w:rFonts w:ascii="Arial Nova" w:hAnsi="Arial Nova"/>
          <w:sz w:val="25"/>
          <w:szCs w:val="25"/>
          <w:lang w:val="fr-CA"/>
        </w:rPr>
        <w:t xml:space="preserve"> </w:t>
      </w:r>
    </w:p>
    <w:p w14:paraId="55CABED8" w14:textId="77777777" w:rsidR="004F1757" w:rsidRDefault="004F1757" w:rsidP="00D03CDE">
      <w:pPr>
        <w:spacing w:line="360" w:lineRule="auto"/>
        <w:jc w:val="both"/>
        <w:rPr>
          <w:rFonts w:ascii="Arial Nova" w:hAnsi="Arial Nova"/>
          <w:sz w:val="25"/>
          <w:szCs w:val="25"/>
          <w:lang w:val="fr-CA"/>
        </w:rPr>
      </w:pPr>
    </w:p>
    <w:p w14:paraId="14C8A46D" w14:textId="77777777" w:rsidR="00D03CDE" w:rsidRDefault="00D03CDE" w:rsidP="004F1757">
      <w:pPr>
        <w:spacing w:line="360" w:lineRule="auto"/>
        <w:ind w:left="360"/>
        <w:jc w:val="both"/>
        <w:rPr>
          <w:rFonts w:ascii="Arial Nova" w:hAnsi="Arial Nova"/>
          <w:sz w:val="25"/>
          <w:szCs w:val="25"/>
          <w:lang w:val="fr-CA"/>
        </w:rPr>
      </w:pPr>
    </w:p>
    <w:p w14:paraId="61FDDF37" w14:textId="55F43601" w:rsidR="00C338FB" w:rsidRDefault="00BC409E" w:rsidP="004F1757">
      <w:pPr>
        <w:spacing w:line="360" w:lineRule="auto"/>
        <w:ind w:left="360"/>
        <w:jc w:val="both"/>
        <w:rPr>
          <w:rFonts w:ascii="Arial Nova" w:hAnsi="Arial Nova"/>
          <w:sz w:val="25"/>
          <w:szCs w:val="25"/>
          <w:lang w:val="fr-CA"/>
        </w:rPr>
      </w:pPr>
      <w:r>
        <w:rPr>
          <w:rFonts w:ascii="Arial Nova" w:hAnsi="Arial Nova"/>
          <w:sz w:val="25"/>
          <w:szCs w:val="25"/>
          <w:lang w:val="fr-CA"/>
        </w:rPr>
        <w:lastRenderedPageBreak/>
        <w:t>En effet, les établissements d’études postsecondaire</w:t>
      </w:r>
      <w:r w:rsidR="004F1757">
        <w:rPr>
          <w:rFonts w:ascii="Arial Nova" w:hAnsi="Arial Nova"/>
          <w:sz w:val="25"/>
          <w:szCs w:val="25"/>
          <w:lang w:val="fr-CA"/>
        </w:rPr>
        <w:t>s</w:t>
      </w:r>
      <w:r>
        <w:rPr>
          <w:rFonts w:ascii="Arial Nova" w:hAnsi="Arial Nova"/>
          <w:sz w:val="25"/>
          <w:szCs w:val="25"/>
          <w:lang w:val="fr-CA"/>
        </w:rPr>
        <w:t xml:space="preserve"> se dotent de centres de services et de soutien adapt</w:t>
      </w:r>
      <w:r w:rsidR="004F1757">
        <w:rPr>
          <w:rFonts w:ascii="Arial Nova" w:hAnsi="Arial Nova"/>
          <w:sz w:val="25"/>
          <w:szCs w:val="25"/>
          <w:lang w:val="fr-CA"/>
        </w:rPr>
        <w:t>és</w:t>
      </w:r>
      <w:r>
        <w:rPr>
          <w:rFonts w:ascii="Arial Nova" w:hAnsi="Arial Nova"/>
          <w:sz w:val="25"/>
          <w:szCs w:val="25"/>
          <w:lang w:val="fr-CA"/>
        </w:rPr>
        <w:t xml:space="preserve"> offrant un accompagnement auprès des personnes étudiantes en situation de handicap. Ces centres de services</w:t>
      </w:r>
      <w:r w:rsidR="00A2429E">
        <w:rPr>
          <w:rFonts w:ascii="Arial Nova" w:hAnsi="Arial Nova"/>
          <w:sz w:val="25"/>
          <w:szCs w:val="25"/>
          <w:lang w:val="fr-CA"/>
        </w:rPr>
        <w:t xml:space="preserve"> encadrent les mesures d’accommodements</w:t>
      </w:r>
      <w:r w:rsidR="00E35A6A">
        <w:rPr>
          <w:rFonts w:ascii="Arial Nova" w:hAnsi="Arial Nova"/>
          <w:sz w:val="25"/>
          <w:szCs w:val="25"/>
          <w:lang w:val="fr-CA"/>
        </w:rPr>
        <w:t>, p</w:t>
      </w:r>
      <w:r w:rsidR="00D34247">
        <w:rPr>
          <w:rFonts w:ascii="Arial Nova" w:hAnsi="Arial Nova"/>
          <w:sz w:val="25"/>
          <w:szCs w:val="25"/>
          <w:lang w:val="fr-CA"/>
        </w:rPr>
        <w:t xml:space="preserve">armi </w:t>
      </w:r>
      <w:r w:rsidR="00610AA6">
        <w:rPr>
          <w:rFonts w:ascii="Arial Nova" w:hAnsi="Arial Nova"/>
          <w:sz w:val="25"/>
          <w:szCs w:val="25"/>
          <w:lang w:val="fr-CA"/>
        </w:rPr>
        <w:t>c</w:t>
      </w:r>
      <w:r w:rsidR="00D34247">
        <w:rPr>
          <w:rFonts w:ascii="Arial Nova" w:hAnsi="Arial Nova"/>
          <w:sz w:val="25"/>
          <w:szCs w:val="25"/>
          <w:lang w:val="fr-CA"/>
        </w:rPr>
        <w:t xml:space="preserve">es mesures, </w:t>
      </w:r>
      <w:r w:rsidR="00610AA6">
        <w:rPr>
          <w:rFonts w:ascii="Arial Nova" w:hAnsi="Arial Nova"/>
          <w:sz w:val="25"/>
          <w:szCs w:val="25"/>
          <w:lang w:val="fr-CA"/>
        </w:rPr>
        <w:t xml:space="preserve">du temps supplémentaire aux examens, une utilisation de logiciels adaptés, un service de prise de notes et plus peuvent être offerts selon les besoins de la personne étudiante et l’analyse réalisée par l’établissement selon sa </w:t>
      </w:r>
      <w:r w:rsidR="00610AA6" w:rsidRPr="00610AA6">
        <w:rPr>
          <w:rFonts w:ascii="Arial Nova" w:hAnsi="Arial Nova"/>
          <w:sz w:val="25"/>
          <w:szCs w:val="25"/>
          <w:lang w:val="fr-CA"/>
        </w:rPr>
        <w:t>politique institutionnelle d’évaluation des apprentissages</w:t>
      </w:r>
      <w:r w:rsidR="00610AA6">
        <w:rPr>
          <w:rFonts w:ascii="Arial Nova" w:hAnsi="Arial Nova"/>
          <w:sz w:val="25"/>
          <w:szCs w:val="25"/>
          <w:lang w:val="fr-CA"/>
        </w:rPr>
        <w:t xml:space="preserve"> interne </w:t>
      </w:r>
      <w:bookmarkStart w:id="5" w:name="_Hlk155028900"/>
      <w:r w:rsidR="00610AA6">
        <w:rPr>
          <w:rFonts w:ascii="Arial Nova" w:hAnsi="Arial Nova"/>
          <w:sz w:val="25"/>
          <w:szCs w:val="25"/>
          <w:lang w:val="fr-CA"/>
        </w:rPr>
        <w:fldChar w:fldCharType="begin"/>
      </w:r>
      <w:r w:rsidR="00610AA6">
        <w:rPr>
          <w:rFonts w:ascii="Arial Nova" w:hAnsi="Arial Nova"/>
          <w:sz w:val="25"/>
          <w:szCs w:val="25"/>
          <w:lang w:val="fr-CA"/>
        </w:rPr>
        <w:instrText xml:space="preserve"> ADDIN ZOTERO_ITEM CSL_CITATION {"citationID":"03U1Be44","properties":{"formattedCitation":"(Gouvernement du Qu\\uc0\\u233{}bec, 2023)","plainCitation":"(Gouvernement du Québec, 2023)","noteIndex":0},"citationItems":[{"id":547,"uris":["http://zotero.org/users/10270180/items/PNCR9TT8"],"itemData":{"id":547,"type":"webpage","abstract":"Les étudiantes et étudiants en situation de handicap (ESH) admis au collégial peuvent obtenir du soutien à leur arrivée à l’enseignement supérieur.","container-title":"Gouvernement du Québec","language":"fr","title":"Entrée au collégial pour les personnes étudiantes en situation de handicap","URL":"https://www.quebec.ca/education/accompagnement-etudiants/transition-secondaire-collegial/services-college","author":[{"family":"Gouvernement du Québec","given":""}],"accessed":{"date-parts":[["2023",12,28]]},"issued":{"date-parts":[["2023"]]}}}],"schema":"https://github.com/citation-style-language/schema/raw/master/csl-citation.json"} </w:instrText>
      </w:r>
      <w:r w:rsidR="00610AA6">
        <w:rPr>
          <w:rFonts w:ascii="Arial Nova" w:hAnsi="Arial Nova"/>
          <w:sz w:val="25"/>
          <w:szCs w:val="25"/>
          <w:lang w:val="fr-CA"/>
        </w:rPr>
        <w:fldChar w:fldCharType="separate"/>
      </w:r>
      <w:r w:rsidR="00610AA6" w:rsidRPr="00610AA6">
        <w:rPr>
          <w:rFonts w:ascii="Arial Nova" w:hAnsi="Arial Nova" w:cs="Times New Roman"/>
          <w:sz w:val="25"/>
        </w:rPr>
        <w:t>(</w:t>
      </w:r>
      <w:r w:rsidR="00695ECB">
        <w:rPr>
          <w:rFonts w:ascii="Arial Nova" w:hAnsi="Arial Nova" w:cs="Times New Roman"/>
          <w:sz w:val="25"/>
        </w:rPr>
        <w:t>g</w:t>
      </w:r>
      <w:r w:rsidR="00610AA6" w:rsidRPr="00610AA6">
        <w:rPr>
          <w:rFonts w:ascii="Arial Nova" w:hAnsi="Arial Nova" w:cs="Times New Roman"/>
          <w:sz w:val="25"/>
        </w:rPr>
        <w:t>ouvernement du Québec, 2023)</w:t>
      </w:r>
      <w:r w:rsidR="00610AA6">
        <w:rPr>
          <w:rFonts w:ascii="Arial Nova" w:hAnsi="Arial Nova"/>
          <w:sz w:val="25"/>
          <w:szCs w:val="25"/>
          <w:lang w:val="fr-CA"/>
        </w:rPr>
        <w:fldChar w:fldCharType="end"/>
      </w:r>
      <w:bookmarkEnd w:id="5"/>
      <w:r w:rsidR="00610AA6">
        <w:rPr>
          <w:rFonts w:ascii="Arial Nova" w:hAnsi="Arial Nova"/>
          <w:sz w:val="25"/>
          <w:szCs w:val="25"/>
          <w:lang w:val="fr-CA"/>
        </w:rPr>
        <w:t xml:space="preserve">. Or, </w:t>
      </w:r>
      <w:r w:rsidR="004F1757">
        <w:rPr>
          <w:rFonts w:ascii="Arial Nova" w:hAnsi="Arial Nova"/>
          <w:sz w:val="25"/>
          <w:szCs w:val="25"/>
          <w:lang w:val="fr-CA"/>
        </w:rPr>
        <w:t>comm</w:t>
      </w:r>
      <w:r w:rsidR="00610AA6">
        <w:rPr>
          <w:rFonts w:ascii="Arial Nova" w:hAnsi="Arial Nova"/>
          <w:sz w:val="25"/>
          <w:szCs w:val="25"/>
          <w:lang w:val="fr-CA"/>
        </w:rPr>
        <w:t xml:space="preserve">e mentionné ci-haut, des discordances quant à l’obtention et l’application de ces mesures semblent </w:t>
      </w:r>
      <w:r w:rsidR="00C77599">
        <w:rPr>
          <w:rFonts w:ascii="Arial Nova" w:hAnsi="Arial Nova"/>
          <w:sz w:val="25"/>
          <w:szCs w:val="25"/>
          <w:lang w:val="fr-CA"/>
        </w:rPr>
        <w:t>contraster</w:t>
      </w:r>
      <w:r w:rsidR="00610AA6">
        <w:rPr>
          <w:rFonts w:ascii="Arial Nova" w:hAnsi="Arial Nova"/>
          <w:sz w:val="25"/>
          <w:szCs w:val="25"/>
          <w:lang w:val="fr-CA"/>
        </w:rPr>
        <w:t xml:space="preserve"> largement tout dépendant de l’établissement les offrant, même si les besoins spécifiques d’une personne étudiante restent les mêmes. </w:t>
      </w:r>
      <w:r w:rsidR="00C77599">
        <w:rPr>
          <w:rFonts w:ascii="Arial Nova" w:hAnsi="Arial Nova"/>
          <w:sz w:val="25"/>
          <w:szCs w:val="25"/>
          <w:lang w:val="fr-CA"/>
        </w:rPr>
        <w:t xml:space="preserve">Une situation qui interpelle notamment la </w:t>
      </w:r>
      <w:r w:rsidR="00C77599" w:rsidRPr="00C77599">
        <w:rPr>
          <w:rFonts w:ascii="Arial Nova" w:hAnsi="Arial Nova"/>
          <w:sz w:val="25"/>
          <w:szCs w:val="25"/>
          <w:lang w:val="fr-CA"/>
        </w:rPr>
        <w:t>Commission des droits de la personne et des droits de la jeunesse du Québec</w:t>
      </w:r>
      <w:r w:rsidR="00C77599">
        <w:rPr>
          <w:rFonts w:ascii="Arial Nova" w:hAnsi="Arial Nova"/>
          <w:sz w:val="25"/>
          <w:szCs w:val="25"/>
          <w:lang w:val="fr-CA"/>
        </w:rPr>
        <w:t xml:space="preserve"> </w:t>
      </w:r>
      <w:r w:rsidR="00C77599">
        <w:rPr>
          <w:rFonts w:ascii="Arial Nova" w:hAnsi="Arial Nova"/>
          <w:sz w:val="25"/>
          <w:szCs w:val="25"/>
          <w:lang w:val="fr-CA"/>
        </w:rPr>
        <w:fldChar w:fldCharType="begin"/>
      </w:r>
      <w:r w:rsidR="00C77599">
        <w:rPr>
          <w:rFonts w:ascii="Arial Nova" w:hAnsi="Arial Nova"/>
          <w:sz w:val="25"/>
          <w:szCs w:val="25"/>
          <w:lang w:val="fr-CA"/>
        </w:rPr>
        <w:instrText xml:space="preserve"> ADDIN ZOTERO_ITEM CSL_CITATION {"citationID":"qDPbEjSC","properties":{"formattedCitation":"(Ducharme et Montminy, 2012)","plainCitation":"(Ducharme et Montminy, 2012)","noteIndex":0},"citationItems":[{"id":8,"uris":["http://zotero.org/users/10270180/items/I4TCL57K"],"itemData":{"id":8,"type":"article-journal","abstract":"La Commission des droits de la personne et des droits de la jeunesse est impliquée dans le dossier de l’intégration scolaire des élèves à besoins particuliers depuis trente ans. Jusqu’à tout récemment, l’essentiel des demandes qui parvenaient à la Commission concernait l’adaptation des services éducatifs destinés aux élèves qui fréquentent les écoles primaires et secondaires. Depuis quelques années, on assiste à un phénomène nouveau : plusieurs demandes relatives à l’accommodement des étudiants à besoins particuliers au collégial ont été transmises à la Commission. Une part importante de ces demandes concerne des clientèles étudiantes qui étaient peu présentes dans les collèges jusqu’à tout récemment : troubles d’apprentissage, troubles de santé mentale et troubles d’attention avec ou sans hyperactivité. Plusieurs acteurs du réseau collégial ont sollicité la Commission afin qu’elle puisse répondre à un certain nombre de questions relatives aux moyens à mettre en oeuvre pour offrir à ces étudiants des services éducatifs qui respectent les droits qui leur sont reconnus par la Charte des droits et libertés de la personne. La grande variété des problèmes exposés dans ces demandes et leur ampleur a mené la Commission à élaborer un projet qui vise à répondre à ces demandes de façon systémique, dans une démarche intégrée de recherche, de concertation et de coopération avec les acteurs concernés. L’atelier auquel nous vous convions présente les grandes lignes de cette démarche ainsi que certains paramètres essentiels à considérer pour assurer l’accès des étudiants à besoins particuliers aux études postsecondaires et favoriser leur réussite, sans discrimination.","container-title":"Développement Humain, Handicap et Changement Social / Human Development, Disability, and Social Change","DOI":"10.7202/1086764ar","ISSN":"1499-5549, 2562-6574","issue":"1","journalAbbreviation":"devhumain","language":"fr","note":"publisher: Réseau International sur le Processus de Production du Handicap","page":"13-20","source":"www.erudit.org","title":"L’obligation d’accommodement des besoins éducatifs particuliers dans le réseau d’enseignement collégial québécois","volume":"20","author":[{"family":"Ducharme","given":"Daniel"},{"family":"Montminy","given":"Karina"}],"issued":{"date-parts":[["2012"]]}}}],"schema":"https://github.com/citation-style-language/schema/raw/master/csl-citation.json"} </w:instrText>
      </w:r>
      <w:r w:rsidR="00C77599">
        <w:rPr>
          <w:rFonts w:ascii="Arial Nova" w:hAnsi="Arial Nova"/>
          <w:sz w:val="25"/>
          <w:szCs w:val="25"/>
          <w:lang w:val="fr-CA"/>
        </w:rPr>
        <w:fldChar w:fldCharType="separate"/>
      </w:r>
      <w:r w:rsidR="00C77599" w:rsidRPr="00C77599">
        <w:rPr>
          <w:rFonts w:ascii="Arial Nova" w:hAnsi="Arial Nova"/>
          <w:sz w:val="25"/>
        </w:rPr>
        <w:t>(Ducharme et Montminy, 2012)</w:t>
      </w:r>
      <w:r w:rsidR="00C77599">
        <w:rPr>
          <w:rFonts w:ascii="Arial Nova" w:hAnsi="Arial Nova"/>
          <w:sz w:val="25"/>
          <w:szCs w:val="25"/>
          <w:lang w:val="fr-CA"/>
        </w:rPr>
        <w:fldChar w:fldCharType="end"/>
      </w:r>
      <w:r w:rsidR="00C77599">
        <w:rPr>
          <w:rFonts w:ascii="Arial Nova" w:hAnsi="Arial Nova"/>
          <w:sz w:val="25"/>
          <w:szCs w:val="25"/>
          <w:lang w:val="fr-CA"/>
        </w:rPr>
        <w:t>.</w:t>
      </w:r>
    </w:p>
    <w:p w14:paraId="522B3C7A" w14:textId="77777777" w:rsidR="00C338FB" w:rsidRDefault="00C338FB" w:rsidP="00C338FB">
      <w:pPr>
        <w:spacing w:line="360" w:lineRule="auto"/>
        <w:ind w:left="360"/>
        <w:jc w:val="both"/>
        <w:rPr>
          <w:rFonts w:ascii="Arial Nova" w:hAnsi="Arial Nova"/>
          <w:sz w:val="25"/>
          <w:szCs w:val="25"/>
          <w:lang w:val="fr-CA"/>
        </w:rPr>
      </w:pPr>
    </w:p>
    <w:p w14:paraId="5B8DFDDF" w14:textId="77777777" w:rsidR="004F1757" w:rsidRDefault="00610AA6" w:rsidP="004F1757">
      <w:pPr>
        <w:spacing w:line="360" w:lineRule="auto"/>
        <w:ind w:left="360"/>
        <w:jc w:val="both"/>
        <w:rPr>
          <w:rFonts w:ascii="Arial Nova" w:hAnsi="Arial Nova"/>
          <w:sz w:val="25"/>
          <w:szCs w:val="25"/>
          <w:lang w:val="fr-CA"/>
        </w:rPr>
      </w:pPr>
      <w:r>
        <w:rPr>
          <w:rFonts w:ascii="Arial Nova" w:hAnsi="Arial Nova"/>
          <w:sz w:val="25"/>
          <w:szCs w:val="25"/>
          <w:lang w:val="fr-CA"/>
        </w:rPr>
        <w:t xml:space="preserve">Accès à des installations adaptées ou non pour une personne à mobilité réduite, interprétation </w:t>
      </w:r>
      <w:r w:rsidR="00CD0F20">
        <w:rPr>
          <w:rFonts w:ascii="Arial Nova" w:hAnsi="Arial Nova"/>
          <w:sz w:val="25"/>
          <w:szCs w:val="25"/>
          <w:lang w:val="fr-CA"/>
        </w:rPr>
        <w:t>LSQ (</w:t>
      </w:r>
      <w:r w:rsidR="009D2203" w:rsidRPr="009D2203">
        <w:rPr>
          <w:rFonts w:ascii="Arial Nova" w:hAnsi="Arial Nova"/>
          <w:sz w:val="25"/>
          <w:szCs w:val="25"/>
          <w:lang w:val="fr-CA"/>
        </w:rPr>
        <w:t>langue des signes québécoise</w:t>
      </w:r>
      <w:r w:rsidR="009D2203">
        <w:rPr>
          <w:rFonts w:ascii="Arial Nova" w:hAnsi="Arial Nova"/>
          <w:sz w:val="25"/>
          <w:szCs w:val="25"/>
          <w:lang w:val="fr-CA"/>
        </w:rPr>
        <w:t>)</w:t>
      </w:r>
      <w:r w:rsidR="00CD0F20">
        <w:rPr>
          <w:rFonts w:ascii="Arial Nova" w:hAnsi="Arial Nova"/>
          <w:sz w:val="25"/>
          <w:szCs w:val="25"/>
          <w:lang w:val="fr-CA"/>
        </w:rPr>
        <w:t xml:space="preserve"> </w:t>
      </w:r>
      <w:r w:rsidR="009D2203">
        <w:rPr>
          <w:rFonts w:ascii="Arial Nova" w:hAnsi="Arial Nova"/>
          <w:sz w:val="25"/>
          <w:szCs w:val="25"/>
          <w:lang w:val="fr-CA"/>
        </w:rPr>
        <w:t>et/</w:t>
      </w:r>
      <w:r w:rsidR="00CD0F20">
        <w:rPr>
          <w:rFonts w:ascii="Arial Nova" w:hAnsi="Arial Nova"/>
          <w:sz w:val="25"/>
          <w:szCs w:val="25"/>
          <w:lang w:val="fr-CA"/>
        </w:rPr>
        <w:t xml:space="preserve">ou LPC </w:t>
      </w:r>
      <w:r w:rsidR="009D2203">
        <w:rPr>
          <w:rFonts w:ascii="Arial Nova" w:hAnsi="Arial Nova"/>
          <w:sz w:val="25"/>
          <w:szCs w:val="25"/>
          <w:lang w:val="fr-CA"/>
        </w:rPr>
        <w:t>(</w:t>
      </w:r>
      <w:r w:rsidR="009D2203" w:rsidRPr="009D2203">
        <w:rPr>
          <w:rFonts w:ascii="Arial Nova" w:hAnsi="Arial Nova"/>
          <w:sz w:val="25"/>
          <w:szCs w:val="25"/>
          <w:lang w:val="fr-CA"/>
        </w:rPr>
        <w:t>langue parlée complétée</w:t>
      </w:r>
      <w:r w:rsidR="009D2203">
        <w:rPr>
          <w:rFonts w:ascii="Arial Nova" w:hAnsi="Arial Nova"/>
          <w:sz w:val="25"/>
          <w:szCs w:val="25"/>
          <w:lang w:val="fr-CA"/>
        </w:rPr>
        <w:t xml:space="preserve">) offerte ou non en salle de cours et temps supplémentaire en examen semblant différer </w:t>
      </w:r>
      <w:r w:rsidR="00923AD2">
        <w:rPr>
          <w:rFonts w:ascii="Arial Nova" w:hAnsi="Arial Nova"/>
          <w:sz w:val="25"/>
          <w:szCs w:val="25"/>
          <w:lang w:val="fr-CA"/>
        </w:rPr>
        <w:t xml:space="preserve">d’un </w:t>
      </w:r>
      <w:r w:rsidR="009D2203">
        <w:rPr>
          <w:rFonts w:ascii="Arial Nova" w:hAnsi="Arial Nova"/>
          <w:sz w:val="25"/>
          <w:szCs w:val="25"/>
          <w:lang w:val="fr-CA"/>
        </w:rPr>
        <w:t>établissement</w:t>
      </w:r>
      <w:r w:rsidR="00923AD2">
        <w:rPr>
          <w:rFonts w:ascii="Arial Nova" w:hAnsi="Arial Nova"/>
          <w:sz w:val="25"/>
          <w:szCs w:val="25"/>
          <w:lang w:val="fr-CA"/>
        </w:rPr>
        <w:t xml:space="preserve"> à l’autre</w:t>
      </w:r>
      <w:r w:rsidR="009D2203">
        <w:rPr>
          <w:rFonts w:ascii="Arial Nova" w:hAnsi="Arial Nova"/>
          <w:sz w:val="25"/>
          <w:szCs w:val="25"/>
          <w:lang w:val="fr-CA"/>
        </w:rPr>
        <w:t>, sont des situations rapportées chez des étudiants et étudiantes en situation de handicap à l’AQEIPS, mais peu chiffrée</w:t>
      </w:r>
      <w:r w:rsidR="00923AD2">
        <w:rPr>
          <w:rFonts w:ascii="Arial Nova" w:hAnsi="Arial Nova"/>
          <w:sz w:val="25"/>
          <w:szCs w:val="25"/>
          <w:lang w:val="fr-CA"/>
        </w:rPr>
        <w:t>s</w:t>
      </w:r>
      <w:r w:rsidR="009D2203">
        <w:rPr>
          <w:rFonts w:ascii="Arial Nova" w:hAnsi="Arial Nova"/>
          <w:sz w:val="25"/>
          <w:szCs w:val="25"/>
          <w:lang w:val="fr-CA"/>
        </w:rPr>
        <w:t>. En plus de ces services semblant disparate</w:t>
      </w:r>
      <w:r w:rsidR="00923AD2">
        <w:rPr>
          <w:rFonts w:ascii="Arial Nova" w:hAnsi="Arial Nova"/>
          <w:sz w:val="25"/>
          <w:szCs w:val="25"/>
          <w:lang w:val="fr-CA"/>
        </w:rPr>
        <w:t>s</w:t>
      </w:r>
      <w:r w:rsidR="009D2203">
        <w:rPr>
          <w:rFonts w:ascii="Arial Nova" w:hAnsi="Arial Nova"/>
          <w:sz w:val="25"/>
          <w:szCs w:val="25"/>
          <w:lang w:val="fr-CA"/>
        </w:rPr>
        <w:t>, l’accès à l’information sur les accommodements offerts au sein des établissements d’études postsecondaire</w:t>
      </w:r>
      <w:r w:rsidR="004F1757">
        <w:rPr>
          <w:rFonts w:ascii="Arial Nova" w:hAnsi="Arial Nova"/>
          <w:sz w:val="25"/>
          <w:szCs w:val="25"/>
          <w:lang w:val="fr-CA"/>
        </w:rPr>
        <w:t>s</w:t>
      </w:r>
      <w:r w:rsidR="009D2203">
        <w:rPr>
          <w:rFonts w:ascii="Arial Nova" w:hAnsi="Arial Nova"/>
          <w:sz w:val="25"/>
          <w:szCs w:val="25"/>
          <w:lang w:val="fr-CA"/>
        </w:rPr>
        <w:t xml:space="preserve"> semble </w:t>
      </w:r>
      <w:r w:rsidR="004F1757">
        <w:rPr>
          <w:rFonts w:ascii="Arial Nova" w:hAnsi="Arial Nova"/>
          <w:sz w:val="25"/>
          <w:szCs w:val="25"/>
          <w:lang w:val="fr-CA"/>
        </w:rPr>
        <w:t>également</w:t>
      </w:r>
      <w:r w:rsidR="009D2203">
        <w:rPr>
          <w:rFonts w:ascii="Arial Nova" w:hAnsi="Arial Nova"/>
          <w:sz w:val="25"/>
          <w:szCs w:val="25"/>
          <w:lang w:val="fr-CA"/>
        </w:rPr>
        <w:t xml:space="preserve"> grandement varier</w:t>
      </w:r>
      <w:r w:rsidR="00D93973">
        <w:rPr>
          <w:rFonts w:ascii="Arial Nova" w:hAnsi="Arial Nova"/>
          <w:sz w:val="25"/>
          <w:szCs w:val="25"/>
          <w:lang w:val="fr-CA"/>
        </w:rPr>
        <w:t xml:space="preserve"> sur les plateformes numériques, tel que les site</w:t>
      </w:r>
      <w:r w:rsidR="004F1757">
        <w:rPr>
          <w:rFonts w:ascii="Arial Nova" w:hAnsi="Arial Nova"/>
          <w:sz w:val="25"/>
          <w:szCs w:val="25"/>
          <w:lang w:val="fr-CA"/>
        </w:rPr>
        <w:t>s</w:t>
      </w:r>
      <w:r w:rsidR="00D93973">
        <w:rPr>
          <w:rFonts w:ascii="Arial Nova" w:hAnsi="Arial Nova"/>
          <w:sz w:val="25"/>
          <w:szCs w:val="25"/>
          <w:lang w:val="fr-CA"/>
        </w:rPr>
        <w:t xml:space="preserve"> web des différents établissements.</w:t>
      </w:r>
      <w:r w:rsidR="009D2203">
        <w:rPr>
          <w:rFonts w:ascii="Arial Nova" w:hAnsi="Arial Nova"/>
          <w:sz w:val="25"/>
          <w:szCs w:val="25"/>
          <w:lang w:val="fr-CA"/>
        </w:rPr>
        <w:t xml:space="preserve"> </w:t>
      </w:r>
    </w:p>
    <w:p w14:paraId="54781D6C" w14:textId="77777777" w:rsidR="004F1757" w:rsidRDefault="004F1757" w:rsidP="004F1757">
      <w:pPr>
        <w:spacing w:line="360" w:lineRule="auto"/>
        <w:ind w:left="360"/>
        <w:jc w:val="both"/>
        <w:rPr>
          <w:rFonts w:ascii="Arial Nova" w:hAnsi="Arial Nova"/>
          <w:sz w:val="25"/>
          <w:szCs w:val="25"/>
          <w:lang w:val="fr-CA"/>
        </w:rPr>
      </w:pPr>
    </w:p>
    <w:p w14:paraId="3CB823AA" w14:textId="08A97503" w:rsidR="004F1757" w:rsidRDefault="009D2203" w:rsidP="00D03CDE">
      <w:pPr>
        <w:spacing w:line="360" w:lineRule="auto"/>
        <w:ind w:left="360"/>
        <w:jc w:val="both"/>
        <w:rPr>
          <w:rFonts w:ascii="Arial Nova" w:hAnsi="Arial Nova"/>
          <w:sz w:val="25"/>
          <w:szCs w:val="25"/>
          <w:lang w:val="fr-CA"/>
        </w:rPr>
      </w:pPr>
      <w:r>
        <w:rPr>
          <w:rFonts w:ascii="Arial Nova" w:hAnsi="Arial Nova"/>
          <w:sz w:val="25"/>
          <w:szCs w:val="25"/>
          <w:lang w:val="fr-CA"/>
        </w:rPr>
        <w:t xml:space="preserve">Cette situation crée un flou énorme pour les personnes étudiantes en situation de handicap et les futurs étudiants et étudiantes dans la même situation. Alors que l’entrée aux études postsecondaires est un passage marquant dans </w:t>
      </w:r>
      <w:r w:rsidR="00E743FA">
        <w:rPr>
          <w:rFonts w:ascii="Arial Nova" w:hAnsi="Arial Nova"/>
          <w:sz w:val="25"/>
          <w:szCs w:val="25"/>
          <w:lang w:val="fr-CA"/>
        </w:rPr>
        <w:t>leur cheminement académique,</w:t>
      </w:r>
      <w:r w:rsidR="00923AD2">
        <w:rPr>
          <w:rFonts w:ascii="Arial Nova" w:hAnsi="Arial Nova"/>
          <w:sz w:val="25"/>
          <w:szCs w:val="25"/>
          <w:lang w:val="fr-CA"/>
        </w:rPr>
        <w:t xml:space="preserve"> l’accès aux services ne devrait pas être un enjeu pour faire ce passage. </w:t>
      </w:r>
      <w:r w:rsidR="00D93973">
        <w:rPr>
          <w:rFonts w:ascii="Arial Nova" w:hAnsi="Arial Nova"/>
          <w:sz w:val="25"/>
          <w:szCs w:val="25"/>
          <w:lang w:val="fr-CA"/>
        </w:rPr>
        <w:t>De plus, il semble inconcevable qu’un étudiant ou une étudiante doi</w:t>
      </w:r>
      <w:r w:rsidR="004F1757">
        <w:rPr>
          <w:rFonts w:ascii="Arial Nova" w:hAnsi="Arial Nova"/>
          <w:sz w:val="25"/>
          <w:szCs w:val="25"/>
          <w:lang w:val="fr-CA"/>
        </w:rPr>
        <w:t>ve</w:t>
      </w:r>
      <w:r w:rsidR="00D93973">
        <w:rPr>
          <w:rFonts w:ascii="Arial Nova" w:hAnsi="Arial Nova"/>
          <w:sz w:val="25"/>
          <w:szCs w:val="25"/>
          <w:lang w:val="fr-CA"/>
        </w:rPr>
        <w:t xml:space="preserve"> être contraint à communiquer avec chaque établissement l’intéressant afin d’obtenir des informations de bases sur l’accès aux services lorsque cette information pourrait d’office se retrouver sur les sites web institutionnels. </w:t>
      </w:r>
    </w:p>
    <w:p w14:paraId="11C57CA1" w14:textId="77777777" w:rsidR="00D03CDE" w:rsidRDefault="00D03CDE" w:rsidP="004F1757">
      <w:pPr>
        <w:spacing w:line="360" w:lineRule="auto"/>
        <w:ind w:left="360"/>
        <w:jc w:val="both"/>
        <w:rPr>
          <w:rFonts w:ascii="Arial Nova" w:hAnsi="Arial Nova"/>
          <w:sz w:val="25"/>
          <w:szCs w:val="25"/>
          <w:lang w:val="fr-CA"/>
        </w:rPr>
      </w:pPr>
    </w:p>
    <w:p w14:paraId="283BE0D9" w14:textId="679B580B" w:rsidR="00D93973" w:rsidRDefault="00D03CDE" w:rsidP="004F1757">
      <w:pPr>
        <w:spacing w:line="360" w:lineRule="auto"/>
        <w:ind w:left="360"/>
        <w:jc w:val="both"/>
        <w:rPr>
          <w:rFonts w:ascii="Arial Nova" w:hAnsi="Arial Nova"/>
          <w:sz w:val="25"/>
          <w:szCs w:val="25"/>
          <w:lang w:val="fr-CA"/>
        </w:rPr>
      </w:pPr>
      <w:r>
        <w:rPr>
          <w:rFonts w:ascii="Arial Nova" w:hAnsi="Arial Nova"/>
          <w:sz w:val="25"/>
          <w:szCs w:val="25"/>
          <w:lang w:val="fr-CA"/>
        </w:rPr>
        <w:lastRenderedPageBreak/>
        <w:t>Cette</w:t>
      </w:r>
      <w:r w:rsidR="00D93973">
        <w:rPr>
          <w:rFonts w:ascii="Arial Nova" w:hAnsi="Arial Nova"/>
          <w:sz w:val="25"/>
          <w:szCs w:val="25"/>
          <w:lang w:val="fr-CA"/>
        </w:rPr>
        <w:t xml:space="preserve"> information</w:t>
      </w:r>
      <w:r>
        <w:rPr>
          <w:rFonts w:ascii="Arial Nova" w:hAnsi="Arial Nova"/>
          <w:sz w:val="25"/>
          <w:szCs w:val="25"/>
          <w:lang w:val="fr-CA"/>
        </w:rPr>
        <w:t xml:space="preserve"> est</w:t>
      </w:r>
      <w:r w:rsidR="00D93973">
        <w:rPr>
          <w:rFonts w:ascii="Arial Nova" w:hAnsi="Arial Nova"/>
          <w:sz w:val="25"/>
          <w:szCs w:val="25"/>
          <w:lang w:val="fr-CA"/>
        </w:rPr>
        <w:t xml:space="preserve"> cruciale afin de s’assurer qu’il ou elle peut non seulement poursuivre son apprentissage dans l’équité sans discrimination, mais aussi qu’il ou elle puisse physiquement naviguer dans son lieu d’étude et participer activement à la vie académique collégiale ou universitaire. </w:t>
      </w:r>
    </w:p>
    <w:p w14:paraId="4A1390E4" w14:textId="77777777" w:rsidR="00C338FB" w:rsidRDefault="00C338FB" w:rsidP="00C338FB">
      <w:pPr>
        <w:spacing w:line="360" w:lineRule="auto"/>
        <w:ind w:left="360"/>
        <w:jc w:val="both"/>
        <w:rPr>
          <w:rFonts w:ascii="Arial Nova" w:hAnsi="Arial Nova"/>
          <w:sz w:val="25"/>
          <w:szCs w:val="25"/>
          <w:lang w:val="fr-CA"/>
        </w:rPr>
      </w:pPr>
    </w:p>
    <w:p w14:paraId="0945CA0C" w14:textId="6D4F08FC" w:rsidR="00610AA6" w:rsidRDefault="00923AD2" w:rsidP="00C338FB">
      <w:pPr>
        <w:spacing w:line="360" w:lineRule="auto"/>
        <w:ind w:left="360"/>
        <w:jc w:val="both"/>
        <w:rPr>
          <w:rFonts w:ascii="Arial Nova" w:hAnsi="Arial Nova"/>
          <w:sz w:val="25"/>
          <w:szCs w:val="25"/>
          <w:lang w:val="fr-CA"/>
        </w:rPr>
      </w:pPr>
      <w:r>
        <w:rPr>
          <w:rFonts w:ascii="Arial Nova" w:hAnsi="Arial Nova"/>
          <w:sz w:val="25"/>
          <w:szCs w:val="25"/>
          <w:lang w:val="fr-CA"/>
        </w:rPr>
        <w:t>Malheureusement, peu d’études empirique</w:t>
      </w:r>
      <w:r w:rsidR="00A22A5A">
        <w:rPr>
          <w:rFonts w:ascii="Arial Nova" w:hAnsi="Arial Nova"/>
          <w:sz w:val="25"/>
          <w:szCs w:val="25"/>
          <w:lang w:val="fr-CA"/>
        </w:rPr>
        <w:t>s</w:t>
      </w:r>
      <w:r>
        <w:rPr>
          <w:rFonts w:ascii="Arial Nova" w:hAnsi="Arial Nova"/>
          <w:sz w:val="25"/>
          <w:szCs w:val="25"/>
          <w:lang w:val="fr-CA"/>
        </w:rPr>
        <w:t xml:space="preserve"> ont été réalisée</w:t>
      </w:r>
      <w:r w:rsidR="00A22A5A">
        <w:rPr>
          <w:rFonts w:ascii="Arial Nova" w:hAnsi="Arial Nova"/>
          <w:sz w:val="25"/>
          <w:szCs w:val="25"/>
          <w:lang w:val="fr-CA"/>
        </w:rPr>
        <w:t>s</w:t>
      </w:r>
      <w:r>
        <w:rPr>
          <w:rFonts w:ascii="Arial Nova" w:hAnsi="Arial Nova"/>
          <w:sz w:val="25"/>
          <w:szCs w:val="25"/>
          <w:lang w:val="fr-CA"/>
        </w:rPr>
        <w:t xml:space="preserve"> quant aux conditions d’efficacité des services et mesures mise</w:t>
      </w:r>
      <w:r w:rsidR="004F1757">
        <w:rPr>
          <w:rFonts w:ascii="Arial Nova" w:hAnsi="Arial Nova"/>
          <w:sz w:val="25"/>
          <w:szCs w:val="25"/>
          <w:lang w:val="fr-CA"/>
        </w:rPr>
        <w:t>s</w:t>
      </w:r>
      <w:r>
        <w:rPr>
          <w:rFonts w:ascii="Arial Nova" w:hAnsi="Arial Nova"/>
          <w:sz w:val="25"/>
          <w:szCs w:val="25"/>
          <w:lang w:val="fr-CA"/>
        </w:rPr>
        <w:t xml:space="preserve"> en place dans le réseau collégial et universitaire </w:t>
      </w:r>
      <w:r w:rsidR="00D93973">
        <w:rPr>
          <w:rFonts w:ascii="Arial Nova" w:hAnsi="Arial Nova"/>
          <w:sz w:val="25"/>
          <w:szCs w:val="25"/>
          <w:lang w:val="fr-CA"/>
        </w:rPr>
        <w:t>en terme</w:t>
      </w:r>
      <w:r w:rsidR="004F1757">
        <w:rPr>
          <w:rFonts w:ascii="Arial Nova" w:hAnsi="Arial Nova"/>
          <w:sz w:val="25"/>
          <w:szCs w:val="25"/>
          <w:lang w:val="fr-CA"/>
        </w:rPr>
        <w:t>s</w:t>
      </w:r>
      <w:r w:rsidR="00D93973">
        <w:rPr>
          <w:rFonts w:ascii="Arial Nova" w:hAnsi="Arial Nova"/>
          <w:sz w:val="25"/>
          <w:szCs w:val="25"/>
          <w:lang w:val="fr-CA"/>
        </w:rPr>
        <w:t xml:space="preserve"> d’aménagements et d’accessibilités </w:t>
      </w:r>
      <w:r>
        <w:rPr>
          <w:rFonts w:ascii="Arial Nova" w:hAnsi="Arial Nova"/>
          <w:sz w:val="25"/>
          <w:szCs w:val="25"/>
          <w:lang w:val="fr-CA"/>
        </w:rPr>
        <w:fldChar w:fldCharType="begin"/>
      </w:r>
      <w:r>
        <w:rPr>
          <w:rFonts w:ascii="Arial Nova" w:hAnsi="Arial Nova"/>
          <w:sz w:val="25"/>
          <w:szCs w:val="25"/>
          <w:lang w:val="fr-CA"/>
        </w:rPr>
        <w:instrText xml:space="preserve"> ADDIN ZOTERO_ITEM CSL_CITATION {"citationID":"aFLEiwcH","properties":{"formattedCitation":"(Chenard {\\i{}et al.}, 2013)","plainCitation":"(Chenard et al., 2013)","noteIndex":0},"citationItems":[{"id":53,"uris":["http://zotero.org/users/10270180/items/GLX2AUQI"],"itemData":{"id":53,"type":"book","call-number":"LB2351 .A33 2013","collection-number":"21","collection-title":"Collection Enseignement supérieur","event-place":"Québec (Québec)","ISBN":"978-2-7605-3664-7","language":"fr","number-of-pages":"422","publisher":"Presses de l'Université du Québec","publisher-place":"Québec (Québec)","source":"Library of Congress ISBN","title":"L'accessibilité aux études postsecondaires: un projet inachevé","title-short":"L'accessibilité aux études postsecondaires","editor":[{"family":"Chenard","given":"Pierre"},{"family":"Doray","given":"Pierre"},{"family":"Dussault","given":"Edmond-Louis"},{"family":"Ringuette","given":"Martin"}],"issued":{"date-parts":[["2013"]]}}}],"schema":"https://github.com/citation-style-language/schema/raw/master/csl-citation.json"} </w:instrText>
      </w:r>
      <w:r>
        <w:rPr>
          <w:rFonts w:ascii="Arial Nova" w:hAnsi="Arial Nova"/>
          <w:sz w:val="25"/>
          <w:szCs w:val="25"/>
          <w:lang w:val="fr-CA"/>
        </w:rPr>
        <w:fldChar w:fldCharType="separate"/>
      </w:r>
      <w:r w:rsidRPr="00923AD2">
        <w:rPr>
          <w:rFonts w:ascii="Arial Nova" w:hAnsi="Arial Nova" w:cs="Times New Roman"/>
          <w:sz w:val="25"/>
        </w:rPr>
        <w:t xml:space="preserve">(Chenard </w:t>
      </w:r>
      <w:r w:rsidRPr="00923AD2">
        <w:rPr>
          <w:rFonts w:ascii="Arial Nova" w:hAnsi="Arial Nova" w:cs="Times New Roman"/>
          <w:i/>
          <w:iCs/>
          <w:sz w:val="25"/>
        </w:rPr>
        <w:t>et al.</w:t>
      </w:r>
      <w:r w:rsidRPr="00923AD2">
        <w:rPr>
          <w:rFonts w:ascii="Arial Nova" w:hAnsi="Arial Nova" w:cs="Times New Roman"/>
          <w:sz w:val="25"/>
        </w:rPr>
        <w:t>, 2013)</w:t>
      </w:r>
      <w:r>
        <w:rPr>
          <w:rFonts w:ascii="Arial Nova" w:hAnsi="Arial Nova"/>
          <w:sz w:val="25"/>
          <w:szCs w:val="25"/>
          <w:lang w:val="fr-CA"/>
        </w:rPr>
        <w:fldChar w:fldCharType="end"/>
      </w:r>
      <w:r>
        <w:rPr>
          <w:rFonts w:ascii="Arial Nova" w:hAnsi="Arial Nova"/>
          <w:sz w:val="25"/>
          <w:szCs w:val="25"/>
          <w:lang w:val="fr-CA"/>
        </w:rPr>
        <w:t xml:space="preserve">. L’AQEIPS se dote ainsi du présent projet de recherche visant à évaluer les services offerts au sein des </w:t>
      </w:r>
      <w:r w:rsidR="00D93973">
        <w:rPr>
          <w:rFonts w:ascii="Arial Nova" w:hAnsi="Arial Nova"/>
          <w:sz w:val="25"/>
          <w:szCs w:val="25"/>
          <w:lang w:val="fr-CA"/>
        </w:rPr>
        <w:t>établissements postsecondaire</w:t>
      </w:r>
      <w:r w:rsidR="004F1757">
        <w:rPr>
          <w:rFonts w:ascii="Arial Nova" w:hAnsi="Arial Nova"/>
          <w:sz w:val="25"/>
          <w:szCs w:val="25"/>
          <w:lang w:val="fr-CA"/>
        </w:rPr>
        <w:t>s</w:t>
      </w:r>
      <w:r>
        <w:rPr>
          <w:rFonts w:ascii="Arial Nova" w:hAnsi="Arial Nova"/>
          <w:sz w:val="25"/>
          <w:szCs w:val="25"/>
          <w:lang w:val="fr-CA"/>
        </w:rPr>
        <w:t xml:space="preserve"> québécois, puisqu’aucune personne étudiante ne devrait avoir à choisir son</w:t>
      </w:r>
      <w:r w:rsidR="00D93973">
        <w:rPr>
          <w:rFonts w:ascii="Arial Nova" w:hAnsi="Arial Nova"/>
          <w:sz w:val="25"/>
          <w:szCs w:val="25"/>
          <w:lang w:val="fr-CA"/>
        </w:rPr>
        <w:t xml:space="preserve"> établissement d’études en fonction des aménagements qu’elle est plus susceptible d’obtenir, par discordance de pratiques inclusives entre les diverses institutions. </w:t>
      </w:r>
    </w:p>
    <w:p w14:paraId="18F2FACF" w14:textId="77777777" w:rsidR="00450A4D" w:rsidRDefault="00450A4D" w:rsidP="00C338FB">
      <w:pPr>
        <w:spacing w:line="360" w:lineRule="auto"/>
        <w:ind w:left="360"/>
        <w:jc w:val="both"/>
        <w:rPr>
          <w:rFonts w:ascii="Arial Nova" w:hAnsi="Arial Nova"/>
          <w:sz w:val="25"/>
          <w:szCs w:val="25"/>
          <w:lang w:val="fr-CA"/>
        </w:rPr>
      </w:pPr>
    </w:p>
    <w:p w14:paraId="2E0F2490" w14:textId="0C1894D3" w:rsidR="005D7EAB" w:rsidRDefault="00D93973" w:rsidP="00C338FB">
      <w:pPr>
        <w:spacing w:line="360" w:lineRule="auto"/>
        <w:ind w:left="360"/>
        <w:jc w:val="both"/>
        <w:rPr>
          <w:rFonts w:ascii="Arial Nova" w:hAnsi="Arial Nova"/>
          <w:sz w:val="25"/>
          <w:szCs w:val="25"/>
          <w:lang w:val="fr-CA"/>
        </w:rPr>
      </w:pPr>
      <w:r>
        <w:rPr>
          <w:rFonts w:ascii="Arial Nova" w:hAnsi="Arial Nova"/>
          <w:sz w:val="25"/>
          <w:szCs w:val="25"/>
          <w:lang w:val="fr-CA"/>
        </w:rPr>
        <w:t xml:space="preserve">Le présent projet </w:t>
      </w:r>
      <w:r w:rsidR="00A22A5A">
        <w:rPr>
          <w:rFonts w:ascii="Arial Nova" w:hAnsi="Arial Nova"/>
          <w:sz w:val="25"/>
          <w:szCs w:val="25"/>
          <w:lang w:val="fr-CA"/>
        </w:rPr>
        <w:t>contient deux volets. Le premier volet porte sur les pratiques numériques et informatives concernant l’accès aux services de soutien au sein des sites web des établissements d’études postsecondaire</w:t>
      </w:r>
      <w:r w:rsidR="004F1757">
        <w:rPr>
          <w:rFonts w:ascii="Arial Nova" w:hAnsi="Arial Nova"/>
          <w:sz w:val="25"/>
          <w:szCs w:val="25"/>
          <w:lang w:val="fr-CA"/>
        </w:rPr>
        <w:t>s</w:t>
      </w:r>
      <w:r w:rsidR="00A22A5A">
        <w:rPr>
          <w:rFonts w:ascii="Arial Nova" w:hAnsi="Arial Nova"/>
          <w:sz w:val="25"/>
          <w:szCs w:val="25"/>
          <w:lang w:val="fr-CA"/>
        </w:rPr>
        <w:t xml:space="preserve"> québécois. Le deuxième volet porte quant à lui directement sur les services et mesures de soutien offerts au sein de ces mêmes établissements. En somme ce projet </w:t>
      </w:r>
      <w:r>
        <w:rPr>
          <w:rFonts w:ascii="Arial Nova" w:hAnsi="Arial Nova"/>
          <w:sz w:val="25"/>
          <w:szCs w:val="25"/>
          <w:lang w:val="fr-CA"/>
        </w:rPr>
        <w:t>vise plus précisément à</w:t>
      </w:r>
      <w:r w:rsidR="00C338FB">
        <w:rPr>
          <w:rFonts w:ascii="Arial Nova" w:hAnsi="Arial Nova"/>
          <w:sz w:val="25"/>
          <w:szCs w:val="25"/>
          <w:lang w:val="fr-CA"/>
        </w:rPr>
        <w:t xml:space="preserve"> </w:t>
      </w:r>
      <w:r>
        <w:rPr>
          <w:rFonts w:ascii="Arial Nova" w:hAnsi="Arial Nova"/>
          <w:sz w:val="25"/>
          <w:szCs w:val="25"/>
          <w:lang w:val="fr-CA"/>
        </w:rPr>
        <w:t>;</w:t>
      </w:r>
    </w:p>
    <w:p w14:paraId="2439B88B" w14:textId="77777777" w:rsidR="00D93973" w:rsidRDefault="00D93973" w:rsidP="00153B0C">
      <w:pPr>
        <w:spacing w:line="276" w:lineRule="auto"/>
        <w:ind w:left="360"/>
        <w:jc w:val="both"/>
        <w:rPr>
          <w:rFonts w:ascii="Arial Nova" w:hAnsi="Arial Nova"/>
          <w:sz w:val="25"/>
          <w:szCs w:val="25"/>
          <w:lang w:val="fr-CA"/>
        </w:rPr>
      </w:pPr>
    </w:p>
    <w:p w14:paraId="574A44A5" w14:textId="201873F4" w:rsidR="00A22A5A" w:rsidRPr="00A22A5A" w:rsidRDefault="00A22A5A" w:rsidP="00A22A5A">
      <w:pPr>
        <w:pStyle w:val="Paragraphedeliste"/>
        <w:numPr>
          <w:ilvl w:val="0"/>
          <w:numId w:val="4"/>
        </w:numPr>
        <w:spacing w:line="276" w:lineRule="auto"/>
        <w:jc w:val="both"/>
        <w:rPr>
          <w:rFonts w:ascii="Arial Nova" w:hAnsi="Arial Nova"/>
          <w:sz w:val="25"/>
          <w:szCs w:val="25"/>
          <w:lang w:val="fr-CA"/>
        </w:rPr>
      </w:pPr>
      <w:r w:rsidRPr="00B4232B">
        <w:rPr>
          <w:rFonts w:ascii="Arial Nova" w:hAnsi="Arial Nova"/>
          <w:b/>
          <w:bCs/>
          <w:sz w:val="25"/>
          <w:szCs w:val="25"/>
          <w:lang w:val="fr-CA"/>
        </w:rPr>
        <w:t>Évaluer les pratiques numériques et informatives accessible</w:t>
      </w:r>
      <w:r w:rsidR="004F1757" w:rsidRPr="00B4232B">
        <w:rPr>
          <w:rFonts w:ascii="Arial Nova" w:hAnsi="Arial Nova"/>
          <w:b/>
          <w:bCs/>
          <w:sz w:val="25"/>
          <w:szCs w:val="25"/>
          <w:lang w:val="fr-CA"/>
        </w:rPr>
        <w:t>s</w:t>
      </w:r>
      <w:r w:rsidRPr="00A22A5A">
        <w:rPr>
          <w:rFonts w:ascii="Arial Nova" w:hAnsi="Arial Nova"/>
          <w:sz w:val="25"/>
          <w:szCs w:val="25"/>
          <w:lang w:val="fr-CA"/>
        </w:rPr>
        <w:t xml:space="preserve"> des sites web des établissements d’études postsecondaire</w:t>
      </w:r>
      <w:r w:rsidR="004F1757">
        <w:rPr>
          <w:rFonts w:ascii="Arial Nova" w:hAnsi="Arial Nova"/>
          <w:sz w:val="25"/>
          <w:szCs w:val="25"/>
          <w:lang w:val="fr-CA"/>
        </w:rPr>
        <w:t>s</w:t>
      </w:r>
      <w:r w:rsidRPr="00A22A5A">
        <w:rPr>
          <w:rFonts w:ascii="Arial Nova" w:hAnsi="Arial Nova"/>
          <w:sz w:val="25"/>
          <w:szCs w:val="25"/>
          <w:lang w:val="fr-CA"/>
        </w:rPr>
        <w:t xml:space="preserve"> du Québec, en lien avec le handicap et les services offerts (volet 1);</w:t>
      </w:r>
    </w:p>
    <w:p w14:paraId="49166951" w14:textId="77777777" w:rsidR="00A22A5A" w:rsidRDefault="00A22A5A" w:rsidP="00153B0C">
      <w:pPr>
        <w:spacing w:line="276" w:lineRule="auto"/>
        <w:ind w:left="360"/>
        <w:jc w:val="both"/>
        <w:rPr>
          <w:rFonts w:ascii="Arial Nova" w:hAnsi="Arial Nova"/>
          <w:sz w:val="25"/>
          <w:szCs w:val="25"/>
          <w:lang w:val="fr-CA"/>
        </w:rPr>
      </w:pPr>
    </w:p>
    <w:p w14:paraId="6CB4096F" w14:textId="614DFDDD" w:rsidR="00A22A5A" w:rsidRPr="00A22A5A" w:rsidRDefault="00A22A5A" w:rsidP="00A22A5A">
      <w:pPr>
        <w:pStyle w:val="Paragraphedeliste"/>
        <w:numPr>
          <w:ilvl w:val="0"/>
          <w:numId w:val="4"/>
        </w:numPr>
        <w:spacing w:line="276" w:lineRule="auto"/>
        <w:jc w:val="both"/>
        <w:rPr>
          <w:rFonts w:ascii="Arial Nova" w:hAnsi="Arial Nova"/>
          <w:sz w:val="25"/>
          <w:szCs w:val="25"/>
          <w:lang w:val="fr-CA"/>
        </w:rPr>
      </w:pPr>
      <w:r w:rsidRPr="00B4232B">
        <w:rPr>
          <w:rFonts w:ascii="Arial Nova" w:hAnsi="Arial Nova"/>
          <w:b/>
          <w:bCs/>
          <w:sz w:val="25"/>
          <w:szCs w:val="25"/>
          <w:lang w:val="fr-CA"/>
        </w:rPr>
        <w:t xml:space="preserve">Identifier les enjeux d’accessibilité numériques et d’accès à l’information sur ces services </w:t>
      </w:r>
      <w:r w:rsidRPr="00A22A5A">
        <w:rPr>
          <w:rFonts w:ascii="Arial Nova" w:hAnsi="Arial Nova"/>
          <w:sz w:val="25"/>
          <w:szCs w:val="25"/>
          <w:lang w:val="fr-CA"/>
        </w:rPr>
        <w:t>afin de formuler des recommandations voulant pallier ses enjeux et homogénéiser ces pratiques (volet 1);</w:t>
      </w:r>
    </w:p>
    <w:p w14:paraId="7F439DD2" w14:textId="77777777" w:rsidR="00A22A5A" w:rsidRDefault="00A22A5A" w:rsidP="00153B0C">
      <w:pPr>
        <w:spacing w:line="276" w:lineRule="auto"/>
        <w:ind w:left="360"/>
        <w:jc w:val="both"/>
        <w:rPr>
          <w:rFonts w:ascii="Arial Nova" w:hAnsi="Arial Nova"/>
          <w:sz w:val="25"/>
          <w:szCs w:val="25"/>
          <w:lang w:val="fr-CA"/>
        </w:rPr>
      </w:pPr>
    </w:p>
    <w:p w14:paraId="104FB6EB" w14:textId="5C9DA7BD" w:rsidR="00A22A5A" w:rsidRPr="00A22A5A" w:rsidRDefault="00A22A5A" w:rsidP="00A22A5A">
      <w:pPr>
        <w:pStyle w:val="Paragraphedeliste"/>
        <w:numPr>
          <w:ilvl w:val="0"/>
          <w:numId w:val="4"/>
        </w:numPr>
        <w:spacing w:line="276" w:lineRule="auto"/>
        <w:jc w:val="both"/>
        <w:rPr>
          <w:rFonts w:ascii="Arial Nova" w:hAnsi="Arial Nova"/>
          <w:sz w:val="25"/>
          <w:szCs w:val="25"/>
          <w:lang w:val="fr-CA"/>
        </w:rPr>
      </w:pPr>
      <w:r w:rsidRPr="00B4232B">
        <w:rPr>
          <w:rFonts w:ascii="Arial Nova" w:hAnsi="Arial Nova"/>
          <w:b/>
          <w:bCs/>
          <w:sz w:val="25"/>
          <w:szCs w:val="25"/>
          <w:lang w:val="fr-CA"/>
        </w:rPr>
        <w:t>Évaluer les pratiques inclusives au sein des centres de services et de soutien</w:t>
      </w:r>
      <w:r w:rsidRPr="00A22A5A">
        <w:rPr>
          <w:rFonts w:ascii="Arial Nova" w:hAnsi="Arial Nova"/>
          <w:sz w:val="25"/>
          <w:szCs w:val="25"/>
          <w:lang w:val="fr-CA"/>
        </w:rPr>
        <w:t xml:space="preserve"> des établissements d’études postsecondaire</w:t>
      </w:r>
      <w:r w:rsidR="004F1757">
        <w:rPr>
          <w:rFonts w:ascii="Arial Nova" w:hAnsi="Arial Nova"/>
          <w:sz w:val="25"/>
          <w:szCs w:val="25"/>
          <w:lang w:val="fr-CA"/>
        </w:rPr>
        <w:t>s</w:t>
      </w:r>
      <w:r w:rsidRPr="00A22A5A">
        <w:rPr>
          <w:rFonts w:ascii="Arial Nova" w:hAnsi="Arial Nova"/>
          <w:sz w:val="25"/>
          <w:szCs w:val="25"/>
          <w:lang w:val="fr-CA"/>
        </w:rPr>
        <w:t xml:space="preserve"> du Québec, incluant les mesures d’aménagements (volet 2);</w:t>
      </w:r>
    </w:p>
    <w:p w14:paraId="3C3C8D5F" w14:textId="77777777" w:rsidR="00A22A5A" w:rsidRDefault="00A22A5A" w:rsidP="00153B0C">
      <w:pPr>
        <w:spacing w:line="276" w:lineRule="auto"/>
        <w:ind w:left="360"/>
        <w:jc w:val="both"/>
        <w:rPr>
          <w:rFonts w:ascii="Arial Nova" w:hAnsi="Arial Nova"/>
          <w:sz w:val="25"/>
          <w:szCs w:val="25"/>
          <w:lang w:val="fr-CA"/>
        </w:rPr>
      </w:pPr>
    </w:p>
    <w:p w14:paraId="2C6E7AA5" w14:textId="0100FEBD" w:rsidR="00A22A5A" w:rsidRDefault="00A22A5A" w:rsidP="00A22A5A">
      <w:pPr>
        <w:pStyle w:val="Paragraphedeliste"/>
        <w:numPr>
          <w:ilvl w:val="0"/>
          <w:numId w:val="4"/>
        </w:numPr>
        <w:spacing w:line="276" w:lineRule="auto"/>
        <w:jc w:val="both"/>
        <w:rPr>
          <w:rFonts w:ascii="Arial Nova" w:hAnsi="Arial Nova"/>
          <w:sz w:val="25"/>
          <w:szCs w:val="25"/>
          <w:lang w:val="fr-CA"/>
        </w:rPr>
      </w:pPr>
      <w:r w:rsidRPr="00B4232B">
        <w:rPr>
          <w:rFonts w:ascii="Arial Nova" w:hAnsi="Arial Nova"/>
          <w:b/>
          <w:bCs/>
          <w:sz w:val="25"/>
          <w:szCs w:val="25"/>
          <w:lang w:val="fr-CA"/>
        </w:rPr>
        <w:t xml:space="preserve">Identifier les enjeux associés à ces pratiques afin de formuler des recommandations </w:t>
      </w:r>
      <w:r w:rsidRPr="00A22A5A">
        <w:rPr>
          <w:rFonts w:ascii="Arial Nova" w:hAnsi="Arial Nova"/>
          <w:sz w:val="25"/>
          <w:szCs w:val="25"/>
          <w:lang w:val="fr-CA"/>
        </w:rPr>
        <w:t>voulant pallier ses enjeux et homogénéiser ces pratiques entre les établissements (volet 2)</w:t>
      </w:r>
      <w:r w:rsidR="00C338FB">
        <w:rPr>
          <w:rFonts w:ascii="Arial Nova" w:hAnsi="Arial Nova"/>
          <w:sz w:val="25"/>
          <w:szCs w:val="25"/>
          <w:lang w:val="fr-CA"/>
        </w:rPr>
        <w:t>.</w:t>
      </w:r>
    </w:p>
    <w:p w14:paraId="0D9318CB" w14:textId="77777777" w:rsidR="00A22A5A" w:rsidRDefault="00A22A5A" w:rsidP="003D708D">
      <w:pPr>
        <w:spacing w:line="276" w:lineRule="auto"/>
        <w:jc w:val="both"/>
        <w:rPr>
          <w:rFonts w:ascii="Arial Nova" w:hAnsi="Arial Nova"/>
          <w:sz w:val="25"/>
          <w:szCs w:val="25"/>
          <w:lang w:val="fr-CA"/>
        </w:rPr>
      </w:pPr>
    </w:p>
    <w:p w14:paraId="3161B7C8" w14:textId="77777777" w:rsidR="003D708D" w:rsidRDefault="003D708D" w:rsidP="003D708D">
      <w:pPr>
        <w:spacing w:line="276" w:lineRule="auto"/>
        <w:ind w:left="360"/>
        <w:jc w:val="both"/>
        <w:rPr>
          <w:rFonts w:ascii="Arial Nova" w:hAnsi="Arial Nova"/>
          <w:i/>
          <w:iCs/>
          <w:sz w:val="21"/>
          <w:szCs w:val="21"/>
          <w:lang w:val="fr-CA"/>
        </w:rPr>
      </w:pPr>
      <w:bookmarkStart w:id="6" w:name="_Hlk170298168"/>
      <w:bookmarkEnd w:id="4"/>
    </w:p>
    <w:p w14:paraId="358FEA84" w14:textId="6D24A1D7" w:rsidR="003D708D" w:rsidRPr="00C338FB" w:rsidRDefault="003D708D" w:rsidP="00307BA2">
      <w:pPr>
        <w:shd w:val="clear" w:color="auto" w:fill="EDF0F4" w:themeFill="accent3"/>
        <w:spacing w:line="276" w:lineRule="auto"/>
        <w:ind w:left="360"/>
        <w:jc w:val="both"/>
        <w:rPr>
          <w:rFonts w:ascii="Arial Nova" w:hAnsi="Arial Nova"/>
          <w:i/>
          <w:iCs/>
          <w:sz w:val="21"/>
          <w:szCs w:val="21"/>
          <w:lang w:val="fr-CA"/>
        </w:rPr>
      </w:pPr>
      <w:r w:rsidRPr="00C338FB">
        <w:rPr>
          <w:rFonts w:ascii="Arial Nova" w:hAnsi="Arial Nova"/>
          <w:i/>
          <w:iCs/>
          <w:sz w:val="21"/>
          <w:szCs w:val="21"/>
          <w:lang w:val="fr-CA"/>
        </w:rPr>
        <w:t>Le présent document assure le suivi actuel du premier volet de ce projet de recherche, soit l’objectif 1) et 2) quant aux pratiques numériques et informatives accessibles débuté</w:t>
      </w:r>
      <w:r>
        <w:rPr>
          <w:rFonts w:ascii="Arial Nova" w:hAnsi="Arial Nova"/>
          <w:i/>
          <w:iCs/>
          <w:sz w:val="21"/>
          <w:szCs w:val="21"/>
          <w:lang w:val="fr-CA"/>
        </w:rPr>
        <w:t>es</w:t>
      </w:r>
      <w:r w:rsidRPr="00C338FB">
        <w:rPr>
          <w:rFonts w:ascii="Arial Nova" w:hAnsi="Arial Nova"/>
          <w:i/>
          <w:iCs/>
          <w:sz w:val="21"/>
          <w:szCs w:val="21"/>
          <w:lang w:val="fr-CA"/>
        </w:rPr>
        <w:t xml:space="preserve"> par F</w:t>
      </w:r>
      <w:r>
        <w:rPr>
          <w:rFonts w:ascii="Arial Nova" w:hAnsi="Arial Nova"/>
          <w:i/>
          <w:iCs/>
          <w:sz w:val="21"/>
          <w:szCs w:val="21"/>
          <w:lang w:val="fr-CA"/>
        </w:rPr>
        <w:t>e</w:t>
      </w:r>
      <w:r w:rsidRPr="00C338FB">
        <w:rPr>
          <w:rFonts w:ascii="Arial Nova" w:hAnsi="Arial Nova"/>
          <w:i/>
          <w:iCs/>
          <w:sz w:val="21"/>
          <w:szCs w:val="21"/>
          <w:lang w:val="fr-CA"/>
        </w:rPr>
        <w:t xml:space="preserve">licity Spence, chargée de projet et Maude Chartier-Desjardins, partenaire de recherche pour l’AQEIPS, en octobre 2023. </w:t>
      </w:r>
    </w:p>
    <w:bookmarkEnd w:id="6"/>
    <w:p w14:paraId="71FB044D" w14:textId="77777777" w:rsidR="001E137E" w:rsidRDefault="001E137E" w:rsidP="001E137E">
      <w:pPr>
        <w:rPr>
          <w:lang w:val="fr-CA"/>
        </w:rPr>
      </w:pPr>
    </w:p>
    <w:p w14:paraId="6497C9AD" w14:textId="2D6B7EC4" w:rsidR="001E137E" w:rsidRPr="00241790" w:rsidRDefault="00241790" w:rsidP="00241790">
      <w:pPr>
        <w:pStyle w:val="Titre1"/>
        <w:numPr>
          <w:ilvl w:val="0"/>
          <w:numId w:val="2"/>
        </w:numPr>
        <w:rPr>
          <w:sz w:val="28"/>
          <w:szCs w:val="28"/>
          <w:lang w:val="fr-CA"/>
        </w:rPr>
      </w:pPr>
      <w:bookmarkStart w:id="7" w:name="_Toc170802846"/>
      <w:bookmarkStart w:id="8" w:name="_Hlk170298354"/>
      <w:r w:rsidRPr="00241790">
        <w:rPr>
          <w:sz w:val="28"/>
          <w:szCs w:val="28"/>
          <w:lang w:val="fr-CA"/>
        </w:rPr>
        <w:t>Procédure d’évaluation des sites web</w:t>
      </w:r>
      <w:bookmarkEnd w:id="7"/>
    </w:p>
    <w:p w14:paraId="12D60B14" w14:textId="77777777" w:rsidR="00241790" w:rsidRDefault="00241790" w:rsidP="00241790">
      <w:pPr>
        <w:pStyle w:val="Paragraphedeliste"/>
        <w:rPr>
          <w:lang w:val="fr-CA"/>
        </w:rPr>
      </w:pPr>
    </w:p>
    <w:p w14:paraId="279FC6EF" w14:textId="479B125C" w:rsidR="00CF353A" w:rsidRDefault="00A4356B" w:rsidP="003769F7">
      <w:pPr>
        <w:pStyle w:val="Paragraphedeliste"/>
        <w:spacing w:line="360" w:lineRule="auto"/>
        <w:ind w:left="360"/>
        <w:jc w:val="both"/>
        <w:rPr>
          <w:rFonts w:ascii="Arial Nova" w:hAnsi="Arial Nova"/>
          <w:sz w:val="25"/>
          <w:szCs w:val="25"/>
          <w:lang w:val="fr-CA"/>
        </w:rPr>
      </w:pPr>
      <w:r w:rsidRPr="00A4356B">
        <w:rPr>
          <w:rFonts w:ascii="Arial Nova" w:hAnsi="Arial Nova"/>
          <w:sz w:val="25"/>
          <w:szCs w:val="25"/>
          <w:lang w:val="fr-CA"/>
        </w:rPr>
        <w:t>Suite à l’élaboration d</w:t>
      </w:r>
      <w:r>
        <w:rPr>
          <w:rFonts w:ascii="Arial Nova" w:hAnsi="Arial Nova"/>
          <w:sz w:val="25"/>
          <w:szCs w:val="25"/>
          <w:lang w:val="fr-CA"/>
        </w:rPr>
        <w:t>es objectifs du volet 1</w:t>
      </w:r>
      <w:r w:rsidRPr="00A4356B">
        <w:rPr>
          <w:rFonts w:ascii="Arial Nova" w:hAnsi="Arial Nova"/>
          <w:sz w:val="25"/>
          <w:szCs w:val="25"/>
          <w:lang w:val="fr-CA"/>
        </w:rPr>
        <w:t xml:space="preserve">, la présence d’un cadre référentiel préalable </w:t>
      </w:r>
      <w:r>
        <w:rPr>
          <w:rFonts w:ascii="Arial Nova" w:hAnsi="Arial Nova"/>
          <w:sz w:val="25"/>
          <w:szCs w:val="25"/>
          <w:lang w:val="fr-CA"/>
        </w:rPr>
        <w:t xml:space="preserve">peut être constatée en termes d’évaluation de l’accessibilité numérique. </w:t>
      </w:r>
      <w:r w:rsidRPr="00A4356B">
        <w:rPr>
          <w:rFonts w:ascii="Arial Nova" w:hAnsi="Arial Nova"/>
          <w:sz w:val="25"/>
          <w:szCs w:val="25"/>
          <w:lang w:val="fr-CA"/>
        </w:rPr>
        <w:t xml:space="preserve">Le document intitulé </w:t>
      </w:r>
      <w:r w:rsidRPr="00CF353A">
        <w:rPr>
          <w:rFonts w:ascii="Arial Nova" w:hAnsi="Arial Nova"/>
          <w:i/>
          <w:iCs/>
          <w:sz w:val="25"/>
          <w:szCs w:val="25"/>
          <w:lang w:val="fr-CA"/>
        </w:rPr>
        <w:t>Communiquer pour tous: guide pour une information accessible</w:t>
      </w:r>
      <w:r w:rsidRPr="00A4356B">
        <w:rPr>
          <w:rFonts w:ascii="Arial Nova" w:hAnsi="Arial Nova"/>
          <w:sz w:val="25"/>
          <w:szCs w:val="25"/>
          <w:lang w:val="fr-CA"/>
        </w:rPr>
        <w:t xml:space="preserve"> </w:t>
      </w:r>
      <w:r>
        <w:rPr>
          <w:rFonts w:ascii="Arial Nova" w:hAnsi="Arial Nova"/>
          <w:sz w:val="25"/>
          <w:szCs w:val="25"/>
          <w:lang w:val="fr-CA"/>
        </w:rPr>
        <w:fldChar w:fldCharType="begin"/>
      </w:r>
      <w:r>
        <w:rPr>
          <w:rFonts w:ascii="Arial Nova" w:hAnsi="Arial Nova"/>
          <w:sz w:val="25"/>
          <w:szCs w:val="25"/>
          <w:lang w:val="fr-CA"/>
        </w:rPr>
        <w:instrText xml:space="preserve"> ADDIN ZOTERO_ITEM CSL_CITATION {"citationID":"xLthiYOJ","properties":{"formattedCitation":"(Ruel et Allaire, 2018)","plainCitation":"(Ruel et Allaire, 2018)","noteIndex":0},"citationItems":[{"id":501,"uris":["http://zotero.org/users/10270180/items/LYWWP8D3"],"itemData":{"id":501,"type":"book","call-number":"351.440 14","collection-title":"Référentiels de communication en santé publique","event-place":"Saint-Maurice","ISBN":"979-10-289-0398-5","language":"fr","publisher":"Santé publique France","publisher-place":"Saint-Maurice","source":"BnF ISBN","title":"Communiquer pour tous: guide pour une information accessible","title-short":"Communiquer pour tous","author":[{"family":"Ruel","given":"Julie"},{"family":"Allaire","given":"Cécile"}],"contributor":[{"family":"Santé publique France","given":""},{"family":"Université du Québec en Outaouais","given":""}],"issued":{"date-parts":[["2018"]]}}}],"schema":"https://github.com/citation-style-language/schema/raw/master/csl-citation.json"} </w:instrText>
      </w:r>
      <w:r>
        <w:rPr>
          <w:rFonts w:ascii="Arial Nova" w:hAnsi="Arial Nova"/>
          <w:sz w:val="25"/>
          <w:szCs w:val="25"/>
          <w:lang w:val="fr-CA"/>
        </w:rPr>
        <w:fldChar w:fldCharType="separate"/>
      </w:r>
      <w:r w:rsidRPr="00A4356B">
        <w:rPr>
          <w:rFonts w:ascii="Arial Nova" w:hAnsi="Arial Nova"/>
          <w:sz w:val="25"/>
        </w:rPr>
        <w:t>(Ruel et Allaire, 2018)</w:t>
      </w:r>
      <w:r>
        <w:rPr>
          <w:rFonts w:ascii="Arial Nova" w:hAnsi="Arial Nova"/>
          <w:sz w:val="25"/>
          <w:szCs w:val="25"/>
          <w:lang w:val="fr-CA"/>
        </w:rPr>
        <w:fldChar w:fldCharType="end"/>
      </w:r>
      <w:r w:rsidRPr="00A4356B">
        <w:rPr>
          <w:rFonts w:ascii="Arial Nova" w:hAnsi="Arial Nova"/>
          <w:sz w:val="25"/>
          <w:szCs w:val="25"/>
          <w:lang w:val="fr-CA"/>
        </w:rPr>
        <w:t xml:space="preserve"> fait office de support conceptuel concernant les différentes modalités </w:t>
      </w:r>
      <w:r>
        <w:rPr>
          <w:rFonts w:ascii="Arial Nova" w:hAnsi="Arial Nova"/>
          <w:sz w:val="25"/>
          <w:szCs w:val="25"/>
          <w:lang w:val="fr-CA"/>
        </w:rPr>
        <w:t>d’accessibilités</w:t>
      </w:r>
      <w:r w:rsidRPr="00A4356B">
        <w:rPr>
          <w:rFonts w:ascii="Arial Nova" w:hAnsi="Arial Nova"/>
          <w:sz w:val="25"/>
          <w:szCs w:val="25"/>
          <w:lang w:val="fr-CA"/>
        </w:rPr>
        <w:t xml:space="preserve"> pour cette </w:t>
      </w:r>
      <w:r>
        <w:rPr>
          <w:rFonts w:ascii="Arial Nova" w:hAnsi="Arial Nova"/>
          <w:sz w:val="25"/>
          <w:szCs w:val="25"/>
          <w:lang w:val="fr-CA"/>
        </w:rPr>
        <w:t>évaluation</w:t>
      </w:r>
      <w:r w:rsidRPr="00A4356B">
        <w:rPr>
          <w:rFonts w:ascii="Arial Nova" w:hAnsi="Arial Nova"/>
          <w:sz w:val="25"/>
          <w:szCs w:val="25"/>
          <w:lang w:val="fr-CA"/>
        </w:rPr>
        <w:t>. Le processus d’</w:t>
      </w:r>
      <w:r>
        <w:rPr>
          <w:rFonts w:ascii="Arial Nova" w:hAnsi="Arial Nova"/>
          <w:sz w:val="25"/>
          <w:szCs w:val="25"/>
          <w:lang w:val="fr-CA"/>
        </w:rPr>
        <w:t xml:space="preserve">évaluation </w:t>
      </w:r>
      <w:r w:rsidRPr="00A4356B">
        <w:rPr>
          <w:rFonts w:ascii="Arial Nova" w:hAnsi="Arial Nova"/>
          <w:sz w:val="25"/>
          <w:szCs w:val="25"/>
          <w:lang w:val="fr-CA"/>
        </w:rPr>
        <w:t>se construit</w:t>
      </w:r>
      <w:r>
        <w:rPr>
          <w:rFonts w:ascii="Arial Nova" w:hAnsi="Arial Nova"/>
          <w:sz w:val="25"/>
          <w:szCs w:val="25"/>
          <w:lang w:val="fr-CA"/>
        </w:rPr>
        <w:t xml:space="preserve"> ainsi</w:t>
      </w:r>
      <w:r w:rsidRPr="00A4356B">
        <w:rPr>
          <w:rFonts w:ascii="Arial Nova" w:hAnsi="Arial Nova"/>
          <w:sz w:val="25"/>
          <w:szCs w:val="25"/>
          <w:lang w:val="fr-CA"/>
        </w:rPr>
        <w:t xml:space="preserve"> autour </w:t>
      </w:r>
      <w:r>
        <w:rPr>
          <w:rFonts w:ascii="Arial Nova" w:hAnsi="Arial Nova"/>
          <w:sz w:val="25"/>
          <w:szCs w:val="25"/>
          <w:lang w:val="fr-CA"/>
        </w:rPr>
        <w:t>d’une grille</w:t>
      </w:r>
      <w:r w:rsidRPr="00A4356B">
        <w:rPr>
          <w:rFonts w:ascii="Arial Nova" w:hAnsi="Arial Nova"/>
          <w:sz w:val="25"/>
          <w:szCs w:val="25"/>
          <w:lang w:val="fr-CA"/>
        </w:rPr>
        <w:t xml:space="preserve"> </w:t>
      </w:r>
      <w:r>
        <w:rPr>
          <w:rFonts w:ascii="Arial Nova" w:hAnsi="Arial Nova"/>
          <w:sz w:val="25"/>
          <w:szCs w:val="25"/>
          <w:lang w:val="fr-CA"/>
        </w:rPr>
        <w:t xml:space="preserve">déjà </w:t>
      </w:r>
      <w:r w:rsidRPr="00A4356B">
        <w:rPr>
          <w:rFonts w:ascii="Arial Nova" w:hAnsi="Arial Nova"/>
          <w:sz w:val="25"/>
          <w:szCs w:val="25"/>
          <w:lang w:val="fr-CA"/>
        </w:rPr>
        <w:t>élaboré</w:t>
      </w:r>
      <w:r w:rsidR="004F1757">
        <w:rPr>
          <w:rFonts w:ascii="Arial Nova" w:hAnsi="Arial Nova"/>
          <w:sz w:val="25"/>
          <w:szCs w:val="25"/>
          <w:lang w:val="fr-CA"/>
        </w:rPr>
        <w:t>e</w:t>
      </w:r>
      <w:r w:rsidRPr="00A4356B">
        <w:rPr>
          <w:rFonts w:ascii="Arial Nova" w:hAnsi="Arial Nova"/>
          <w:sz w:val="25"/>
          <w:szCs w:val="25"/>
          <w:lang w:val="fr-CA"/>
        </w:rPr>
        <w:t xml:space="preserve"> </w:t>
      </w:r>
      <w:r>
        <w:rPr>
          <w:rFonts w:ascii="Arial Nova" w:hAnsi="Arial Nova"/>
          <w:sz w:val="25"/>
          <w:szCs w:val="25"/>
          <w:lang w:val="fr-CA"/>
        </w:rPr>
        <w:t xml:space="preserve">au sein </w:t>
      </w:r>
      <w:r w:rsidR="00CF353A">
        <w:rPr>
          <w:rFonts w:ascii="Arial Nova" w:hAnsi="Arial Nova"/>
          <w:sz w:val="25"/>
          <w:szCs w:val="25"/>
          <w:lang w:val="fr-CA"/>
        </w:rPr>
        <w:t>du</w:t>
      </w:r>
      <w:r>
        <w:rPr>
          <w:rFonts w:ascii="Arial Nova" w:hAnsi="Arial Nova"/>
          <w:sz w:val="25"/>
          <w:szCs w:val="25"/>
          <w:lang w:val="fr-CA"/>
        </w:rPr>
        <w:t xml:space="preserve"> projet de recherche</w:t>
      </w:r>
      <w:r w:rsidR="00CF353A">
        <w:rPr>
          <w:rFonts w:ascii="Arial Nova" w:hAnsi="Arial Nova"/>
          <w:sz w:val="25"/>
          <w:szCs w:val="25"/>
          <w:lang w:val="fr-CA"/>
        </w:rPr>
        <w:t>-</w:t>
      </w:r>
      <w:r>
        <w:rPr>
          <w:rFonts w:ascii="Arial Nova" w:hAnsi="Arial Nova"/>
          <w:sz w:val="25"/>
          <w:szCs w:val="25"/>
          <w:lang w:val="fr-CA"/>
        </w:rPr>
        <w:t xml:space="preserve">action </w:t>
      </w:r>
      <w:r w:rsidRPr="00CF353A">
        <w:rPr>
          <w:rFonts w:ascii="Arial Nova" w:hAnsi="Arial Nova"/>
          <w:i/>
          <w:iCs/>
          <w:sz w:val="25"/>
          <w:szCs w:val="25"/>
          <w:lang w:val="fr-CA"/>
        </w:rPr>
        <w:t>Info accessible-Numérique</w:t>
      </w:r>
      <w:r w:rsidRPr="00A4356B">
        <w:rPr>
          <w:rFonts w:ascii="Arial Nova" w:hAnsi="Arial Nova"/>
          <w:sz w:val="25"/>
          <w:szCs w:val="25"/>
          <w:lang w:val="fr-CA"/>
        </w:rPr>
        <w:t xml:space="preserve"> intitulé; </w:t>
      </w:r>
      <w:r w:rsidRPr="00CF353A">
        <w:rPr>
          <w:rFonts w:ascii="Arial Nova" w:hAnsi="Arial Nova"/>
          <w:i/>
          <w:iCs/>
          <w:sz w:val="25"/>
          <w:szCs w:val="25"/>
          <w:lang w:val="fr-CA"/>
        </w:rPr>
        <w:t>Accéder à l’information et à sa compréhension pour une société inclusive, listes de vérification pour la conception de sites web et supports numériques</w:t>
      </w:r>
      <w:r>
        <w:rPr>
          <w:rFonts w:ascii="Arial Nova" w:hAnsi="Arial Nova"/>
          <w:sz w:val="25"/>
          <w:szCs w:val="25"/>
          <w:lang w:val="fr-CA"/>
        </w:rPr>
        <w:t xml:space="preserve"> (</w:t>
      </w:r>
      <w:r w:rsidR="00CF353A">
        <w:rPr>
          <w:rFonts w:ascii="Arial Nova" w:hAnsi="Arial Nova"/>
          <w:sz w:val="25"/>
          <w:szCs w:val="25"/>
          <w:lang w:val="fr-CA"/>
        </w:rPr>
        <w:t xml:space="preserve">Ruel </w:t>
      </w:r>
      <w:r w:rsidR="00CF353A" w:rsidRPr="00CF353A">
        <w:rPr>
          <w:rFonts w:ascii="Arial Nova" w:hAnsi="Arial Nova"/>
          <w:i/>
          <w:iCs/>
          <w:sz w:val="25"/>
          <w:szCs w:val="25"/>
          <w:lang w:val="fr-CA"/>
        </w:rPr>
        <w:t>et al</w:t>
      </w:r>
      <w:r w:rsidR="00CF353A">
        <w:rPr>
          <w:rFonts w:ascii="Arial Nova" w:hAnsi="Arial Nova"/>
          <w:sz w:val="25"/>
          <w:szCs w:val="25"/>
          <w:lang w:val="fr-CA"/>
        </w:rPr>
        <w:t xml:space="preserve">., </w:t>
      </w:r>
      <w:r>
        <w:rPr>
          <w:rFonts w:ascii="Arial Nova" w:hAnsi="Arial Nova"/>
          <w:sz w:val="25"/>
          <w:szCs w:val="25"/>
          <w:lang w:val="fr-CA"/>
        </w:rPr>
        <w:t>202</w:t>
      </w:r>
      <w:r w:rsidR="00CF353A">
        <w:rPr>
          <w:rFonts w:ascii="Arial Nova" w:hAnsi="Arial Nova"/>
          <w:sz w:val="25"/>
          <w:szCs w:val="25"/>
          <w:lang w:val="fr-CA"/>
        </w:rPr>
        <w:t>0</w:t>
      </w:r>
      <w:r>
        <w:rPr>
          <w:rFonts w:ascii="Arial Nova" w:hAnsi="Arial Nova"/>
          <w:sz w:val="25"/>
          <w:szCs w:val="25"/>
          <w:lang w:val="fr-CA"/>
        </w:rPr>
        <w:t xml:space="preserve">). </w:t>
      </w:r>
      <w:r w:rsidR="00CF353A">
        <w:rPr>
          <w:rFonts w:ascii="Arial Nova" w:hAnsi="Arial Nova"/>
          <w:sz w:val="25"/>
          <w:szCs w:val="25"/>
          <w:lang w:val="fr-CA"/>
        </w:rPr>
        <w:t xml:space="preserve">De cette grille évaluative ont été sélectionné des critères d’évaluations répondants plus spécifiquement aux besoins des étudiants et étudiantes en situation de handicap désirant fréquenter les établissements postsecondaires, pour un total de 13 critères regroupés en trois </w:t>
      </w:r>
      <w:r w:rsidR="00CF353A" w:rsidRPr="00402328">
        <w:rPr>
          <w:rFonts w:ascii="Arial Nova" w:hAnsi="Arial Nova"/>
          <w:sz w:val="25"/>
          <w:szCs w:val="25"/>
          <w:lang w:val="fr-CA"/>
        </w:rPr>
        <w:t>catégories</w:t>
      </w:r>
      <w:r w:rsidR="00D402D9">
        <w:rPr>
          <w:rFonts w:ascii="Arial Nova" w:hAnsi="Arial Nova"/>
          <w:sz w:val="25"/>
          <w:szCs w:val="25"/>
          <w:lang w:val="fr-CA"/>
        </w:rPr>
        <w:t>;</w:t>
      </w:r>
      <w:r w:rsidR="00CF353A">
        <w:rPr>
          <w:rFonts w:ascii="Arial Nova" w:hAnsi="Arial Nova"/>
          <w:sz w:val="25"/>
          <w:szCs w:val="25"/>
          <w:lang w:val="fr-CA"/>
        </w:rPr>
        <w:t xml:space="preserve"> </w:t>
      </w:r>
    </w:p>
    <w:p w14:paraId="16C8FA65" w14:textId="77777777" w:rsidR="00CF353A" w:rsidRPr="00CF353A" w:rsidRDefault="00CF353A" w:rsidP="003769F7">
      <w:pPr>
        <w:pStyle w:val="Paragraphedeliste"/>
        <w:spacing w:line="360" w:lineRule="auto"/>
        <w:ind w:left="360"/>
        <w:jc w:val="both"/>
        <w:rPr>
          <w:rFonts w:ascii="Arial Nova" w:hAnsi="Arial Nova"/>
          <w:sz w:val="25"/>
          <w:szCs w:val="25"/>
          <w:lang w:val="fr-CA"/>
        </w:rPr>
      </w:pPr>
    </w:p>
    <w:p w14:paraId="7E436E4D" w14:textId="00A935ED" w:rsidR="00CF353A" w:rsidRDefault="00CF353A" w:rsidP="004F1757">
      <w:pPr>
        <w:pStyle w:val="Paragraphedeliste"/>
        <w:numPr>
          <w:ilvl w:val="0"/>
          <w:numId w:val="6"/>
        </w:numPr>
        <w:spacing w:after="160" w:line="276" w:lineRule="auto"/>
        <w:jc w:val="both"/>
        <w:rPr>
          <w:rFonts w:ascii="Arial Nova" w:hAnsi="Arial Nova" w:cstheme="minorHAnsi"/>
          <w:sz w:val="25"/>
          <w:szCs w:val="25"/>
        </w:rPr>
      </w:pPr>
      <w:r w:rsidRPr="00E6437F">
        <w:rPr>
          <w:rFonts w:ascii="Arial Nova" w:hAnsi="Arial Nova" w:cstheme="minorHAnsi"/>
          <w:b/>
          <w:bCs/>
          <w:sz w:val="25"/>
          <w:szCs w:val="25"/>
        </w:rPr>
        <w:t>L’</w:t>
      </w:r>
      <w:r w:rsidRPr="00E6437F">
        <w:rPr>
          <w:rFonts w:ascii="Arial Nova" w:eastAsia="Times New Roman" w:hAnsi="Arial Nova" w:cstheme="minorHAnsi"/>
          <w:b/>
          <w:bCs/>
          <w:sz w:val="25"/>
          <w:szCs w:val="25"/>
          <w:lang w:eastAsia="fr-CA"/>
        </w:rPr>
        <w:t>accessibilité</w:t>
      </w:r>
      <w:r w:rsidRPr="00E6437F">
        <w:rPr>
          <w:rFonts w:ascii="Arial Nova" w:hAnsi="Arial Nova" w:cstheme="minorHAnsi"/>
          <w:b/>
          <w:bCs/>
          <w:sz w:val="25"/>
          <w:szCs w:val="25"/>
        </w:rPr>
        <w:t xml:space="preserve"> numérique</w:t>
      </w:r>
      <w:r w:rsidRPr="00CF353A">
        <w:rPr>
          <w:rFonts w:ascii="Arial Nova" w:hAnsi="Arial Nova" w:cstheme="minorHAnsi"/>
          <w:sz w:val="25"/>
          <w:szCs w:val="25"/>
        </w:rPr>
        <w:t xml:space="preserve"> ; visant à évaluer la conception des sites web en termes d’accessibilité à l’information dans sa forme, telle que la facilité de navigation, la rédaction de la page web ou encore le format accessible des plans numériques des établissements ;</w:t>
      </w:r>
    </w:p>
    <w:p w14:paraId="7BEB6FB0" w14:textId="77777777" w:rsidR="00CF353A" w:rsidRPr="00CF353A" w:rsidRDefault="00CF353A" w:rsidP="004F1757">
      <w:pPr>
        <w:pStyle w:val="Paragraphedeliste"/>
        <w:spacing w:line="276" w:lineRule="auto"/>
        <w:jc w:val="both"/>
        <w:rPr>
          <w:rFonts w:ascii="Arial Nova" w:hAnsi="Arial Nova" w:cstheme="minorHAnsi"/>
          <w:sz w:val="25"/>
          <w:szCs w:val="25"/>
        </w:rPr>
      </w:pPr>
    </w:p>
    <w:p w14:paraId="1228AC8D" w14:textId="6906ADBF" w:rsidR="00CF353A" w:rsidRDefault="00CF353A" w:rsidP="004F1757">
      <w:pPr>
        <w:pStyle w:val="Paragraphedeliste"/>
        <w:numPr>
          <w:ilvl w:val="0"/>
          <w:numId w:val="6"/>
        </w:numPr>
        <w:spacing w:after="160" w:line="276" w:lineRule="auto"/>
        <w:jc w:val="both"/>
        <w:rPr>
          <w:rFonts w:ascii="Arial Nova" w:hAnsi="Arial Nova" w:cstheme="minorHAnsi"/>
          <w:sz w:val="25"/>
          <w:szCs w:val="25"/>
        </w:rPr>
      </w:pPr>
      <w:r w:rsidRPr="00E6437F">
        <w:rPr>
          <w:rFonts w:ascii="Arial Nova" w:hAnsi="Arial Nova" w:cstheme="minorHAnsi"/>
          <w:b/>
          <w:bCs/>
          <w:sz w:val="25"/>
          <w:szCs w:val="25"/>
        </w:rPr>
        <w:t>Les spécificités aux handicaps</w:t>
      </w:r>
      <w:r w:rsidRPr="00CF353A">
        <w:rPr>
          <w:rFonts w:ascii="Arial Nova" w:hAnsi="Arial Nova" w:cstheme="minorHAnsi"/>
          <w:sz w:val="25"/>
          <w:szCs w:val="25"/>
        </w:rPr>
        <w:t xml:space="preserve"> ; visant à faciliter l’accessibilité à l’information numérique aux personnes en situation de handicap auditif et visuel, par la pluralité des méthodes de présentations de cette information (telle qu’une vidéo sous-titrée et interprété</w:t>
      </w:r>
      <w:r w:rsidR="004F1757">
        <w:rPr>
          <w:rFonts w:ascii="Arial Nova" w:hAnsi="Arial Nova" w:cstheme="minorHAnsi"/>
          <w:sz w:val="25"/>
          <w:szCs w:val="25"/>
        </w:rPr>
        <w:t>e</w:t>
      </w:r>
      <w:r w:rsidRPr="00CF353A">
        <w:rPr>
          <w:rFonts w:ascii="Arial Nova" w:hAnsi="Arial Nova" w:cstheme="minorHAnsi"/>
          <w:sz w:val="25"/>
          <w:szCs w:val="25"/>
        </w:rPr>
        <w:t xml:space="preserve"> en LSQ</w:t>
      </w:r>
      <w:r w:rsidR="00A03C30" w:rsidRPr="00CF353A">
        <w:rPr>
          <w:rFonts w:ascii="Arial Nova" w:hAnsi="Arial Nova" w:cstheme="minorHAnsi"/>
          <w:sz w:val="25"/>
          <w:szCs w:val="25"/>
        </w:rPr>
        <w:t>) ;</w:t>
      </w:r>
    </w:p>
    <w:p w14:paraId="3D704935" w14:textId="77777777" w:rsidR="00CF353A" w:rsidRPr="004F1757" w:rsidRDefault="00CF353A" w:rsidP="004F1757">
      <w:pPr>
        <w:spacing w:line="276" w:lineRule="auto"/>
        <w:rPr>
          <w:rFonts w:ascii="Arial Nova" w:hAnsi="Arial Nova" w:cstheme="minorHAnsi"/>
          <w:sz w:val="25"/>
          <w:szCs w:val="25"/>
        </w:rPr>
      </w:pPr>
    </w:p>
    <w:p w14:paraId="24846CB5" w14:textId="77F15FA1" w:rsidR="003769F7" w:rsidRDefault="00CF353A" w:rsidP="003D708D">
      <w:pPr>
        <w:pStyle w:val="Paragraphedeliste"/>
        <w:numPr>
          <w:ilvl w:val="0"/>
          <w:numId w:val="6"/>
        </w:numPr>
        <w:spacing w:after="160" w:line="276" w:lineRule="auto"/>
        <w:jc w:val="both"/>
        <w:rPr>
          <w:rFonts w:ascii="Arial Nova" w:hAnsi="Arial Nova" w:cstheme="minorHAnsi"/>
          <w:sz w:val="25"/>
          <w:szCs w:val="25"/>
        </w:rPr>
      </w:pPr>
      <w:r w:rsidRPr="00E6437F">
        <w:rPr>
          <w:rFonts w:ascii="Arial Nova" w:hAnsi="Arial Nova" w:cstheme="minorHAnsi"/>
          <w:b/>
          <w:bCs/>
          <w:sz w:val="25"/>
          <w:szCs w:val="25"/>
        </w:rPr>
        <w:t>L’accès à l’information sur les services</w:t>
      </w:r>
      <w:r w:rsidRPr="00CF353A">
        <w:rPr>
          <w:rFonts w:ascii="Arial Nova" w:hAnsi="Arial Nova" w:cstheme="minorHAnsi"/>
          <w:sz w:val="25"/>
          <w:szCs w:val="25"/>
        </w:rPr>
        <w:t xml:space="preserve"> ; visant à s’assurer que l’information pertinente en termes de services est présente sur les pages web désignées (telle que des exemples d’accommodements offerts ou encore les politiques internes aux établissements).</w:t>
      </w:r>
    </w:p>
    <w:p w14:paraId="77F9E89B" w14:textId="77777777" w:rsidR="003D708D" w:rsidRPr="003D708D" w:rsidRDefault="003D708D" w:rsidP="003D708D">
      <w:pPr>
        <w:pStyle w:val="Paragraphedeliste"/>
        <w:rPr>
          <w:rFonts w:ascii="Arial Nova" w:hAnsi="Arial Nova" w:cstheme="minorHAnsi"/>
          <w:sz w:val="25"/>
          <w:szCs w:val="25"/>
        </w:rPr>
      </w:pPr>
    </w:p>
    <w:p w14:paraId="3986806F" w14:textId="77777777" w:rsidR="003D708D" w:rsidRDefault="003D708D" w:rsidP="003D708D">
      <w:pPr>
        <w:spacing w:after="160" w:line="276" w:lineRule="auto"/>
        <w:jc w:val="both"/>
        <w:rPr>
          <w:rFonts w:ascii="Arial Nova" w:hAnsi="Arial Nova" w:cstheme="minorHAnsi"/>
          <w:sz w:val="25"/>
          <w:szCs w:val="25"/>
        </w:rPr>
      </w:pPr>
    </w:p>
    <w:p w14:paraId="4CB27046" w14:textId="77777777" w:rsidR="003D708D" w:rsidRDefault="003D708D" w:rsidP="003D708D">
      <w:pPr>
        <w:spacing w:after="160" w:line="276" w:lineRule="auto"/>
        <w:jc w:val="both"/>
        <w:rPr>
          <w:rFonts w:ascii="Arial Nova" w:hAnsi="Arial Nova" w:cstheme="minorHAnsi"/>
          <w:sz w:val="25"/>
          <w:szCs w:val="25"/>
        </w:rPr>
      </w:pPr>
    </w:p>
    <w:p w14:paraId="6E20556B" w14:textId="77777777" w:rsidR="003D708D" w:rsidRPr="003D708D" w:rsidRDefault="003D708D" w:rsidP="003D708D">
      <w:pPr>
        <w:spacing w:after="160" w:line="276" w:lineRule="auto"/>
        <w:jc w:val="both"/>
        <w:rPr>
          <w:rFonts w:ascii="Arial Nova" w:hAnsi="Arial Nova" w:cstheme="minorHAnsi"/>
          <w:sz w:val="25"/>
          <w:szCs w:val="25"/>
        </w:rPr>
      </w:pPr>
    </w:p>
    <w:p w14:paraId="1C02F974" w14:textId="40446542" w:rsidR="003769F7" w:rsidRDefault="00A03C30" w:rsidP="003769F7">
      <w:pPr>
        <w:spacing w:after="160" w:line="360" w:lineRule="auto"/>
        <w:ind w:left="360"/>
        <w:jc w:val="both"/>
        <w:rPr>
          <w:rFonts w:ascii="Arial Nova" w:hAnsi="Arial Nova" w:cstheme="minorHAnsi"/>
          <w:sz w:val="25"/>
          <w:szCs w:val="25"/>
        </w:rPr>
      </w:pPr>
      <w:r>
        <w:rPr>
          <w:rFonts w:ascii="Arial Nova" w:hAnsi="Arial Nova" w:cstheme="minorHAnsi"/>
          <w:sz w:val="25"/>
          <w:szCs w:val="25"/>
        </w:rPr>
        <w:lastRenderedPageBreak/>
        <w:t xml:space="preserve">En plus de se baser sur une liste préalable, la conception de la grille d’évaluation des sites web et ses catégories ont été révisées et </w:t>
      </w:r>
      <w:r w:rsidR="0008054D">
        <w:rPr>
          <w:rFonts w:ascii="Arial Nova" w:hAnsi="Arial Nova" w:cstheme="minorHAnsi"/>
          <w:sz w:val="25"/>
          <w:szCs w:val="25"/>
        </w:rPr>
        <w:t>leurs clartés</w:t>
      </w:r>
      <w:r>
        <w:rPr>
          <w:rFonts w:ascii="Arial Nova" w:hAnsi="Arial Nova" w:cstheme="minorHAnsi"/>
          <w:sz w:val="25"/>
          <w:szCs w:val="25"/>
        </w:rPr>
        <w:t xml:space="preserve"> ont été validé</w:t>
      </w:r>
      <w:r w:rsidR="004F1757">
        <w:rPr>
          <w:rFonts w:ascii="Arial Nova" w:hAnsi="Arial Nova" w:cstheme="minorHAnsi"/>
          <w:sz w:val="25"/>
          <w:szCs w:val="25"/>
        </w:rPr>
        <w:t>e</w:t>
      </w:r>
      <w:r>
        <w:rPr>
          <w:rFonts w:ascii="Arial Nova" w:hAnsi="Arial Nova" w:cstheme="minorHAnsi"/>
          <w:sz w:val="25"/>
          <w:szCs w:val="25"/>
        </w:rPr>
        <w:t xml:space="preserve">s par discussions </w:t>
      </w:r>
      <w:r w:rsidR="00754610">
        <w:rPr>
          <w:rFonts w:ascii="Arial Nova" w:hAnsi="Arial Nova" w:cstheme="minorHAnsi"/>
          <w:sz w:val="25"/>
          <w:szCs w:val="25"/>
        </w:rPr>
        <w:t>et double codage au sein du groupe de recherche afin de s’assurer d’une fiabilité de la grille</w:t>
      </w:r>
      <w:r w:rsidR="00AB1B0A">
        <w:rPr>
          <w:rFonts w:ascii="Arial Nova" w:hAnsi="Arial Nova" w:cstheme="minorHAnsi"/>
          <w:sz w:val="25"/>
          <w:szCs w:val="25"/>
        </w:rPr>
        <w:t xml:space="preserve"> </w:t>
      </w:r>
      <w:r w:rsidR="00AB1B0A">
        <w:rPr>
          <w:rFonts w:ascii="Arial Nova" w:hAnsi="Arial Nova" w:cstheme="minorHAnsi"/>
          <w:sz w:val="25"/>
          <w:szCs w:val="25"/>
        </w:rPr>
        <w:fldChar w:fldCharType="begin"/>
      </w:r>
      <w:r w:rsidR="00AB1B0A">
        <w:rPr>
          <w:rFonts w:ascii="Arial Nova" w:hAnsi="Arial Nova" w:cstheme="minorHAnsi"/>
          <w:sz w:val="25"/>
          <w:szCs w:val="25"/>
        </w:rPr>
        <w:instrText xml:space="preserve"> ADDIN ZOTERO_ITEM CSL_CITATION {"citationID":"pKUShLj0","properties":{"formattedCitation":"(Saubesty, 2006)","plainCitation":"(Saubesty, 2006)","noteIndex":0},"citationItems":[{"id":550,"uris":["http://zotero.org/users/10270180/items/ID5SHBUC"],"itemData":{"id":550,"type":"article-journal","language":"fr","source":"Zotero","title":"Quels apports du codage des données qualitatives ?","author":[{"family":"Saubesty","given":"Corinne"}],"issued":{"date-parts":[["2006"]]}}}],"schema":"https://github.com/citation-style-language/schema/raw/master/csl-citation.json"} </w:instrText>
      </w:r>
      <w:r w:rsidR="00AB1B0A">
        <w:rPr>
          <w:rFonts w:ascii="Arial Nova" w:hAnsi="Arial Nova" w:cstheme="minorHAnsi"/>
          <w:sz w:val="25"/>
          <w:szCs w:val="25"/>
        </w:rPr>
        <w:fldChar w:fldCharType="separate"/>
      </w:r>
      <w:r w:rsidR="00AB1B0A" w:rsidRPr="00AB1B0A">
        <w:rPr>
          <w:rFonts w:ascii="Arial Nova" w:hAnsi="Arial Nova"/>
          <w:sz w:val="25"/>
        </w:rPr>
        <w:t>(Saubesty, 2006)</w:t>
      </w:r>
      <w:r w:rsidR="00AB1B0A">
        <w:rPr>
          <w:rFonts w:ascii="Arial Nova" w:hAnsi="Arial Nova" w:cstheme="minorHAnsi"/>
          <w:sz w:val="25"/>
          <w:szCs w:val="25"/>
        </w:rPr>
        <w:fldChar w:fldCharType="end"/>
      </w:r>
      <w:r w:rsidR="00754610">
        <w:rPr>
          <w:rFonts w:ascii="Arial Nova" w:hAnsi="Arial Nova" w:cstheme="minorHAnsi"/>
          <w:sz w:val="25"/>
          <w:szCs w:val="25"/>
        </w:rPr>
        <w:t xml:space="preserve">. </w:t>
      </w:r>
    </w:p>
    <w:p w14:paraId="5846956A" w14:textId="16A4C079" w:rsidR="00AB1B0A" w:rsidRDefault="003769F7" w:rsidP="003769F7">
      <w:pPr>
        <w:spacing w:after="160" w:line="360" w:lineRule="auto"/>
        <w:ind w:left="360"/>
        <w:jc w:val="both"/>
        <w:rPr>
          <w:rFonts w:ascii="Arial Nova" w:hAnsi="Arial Nova" w:cstheme="minorHAnsi"/>
          <w:sz w:val="25"/>
          <w:szCs w:val="25"/>
        </w:rPr>
      </w:pPr>
      <w:r w:rsidRPr="003769F7">
        <w:rPr>
          <w:rFonts w:ascii="Arial Nova" w:hAnsi="Arial Nova" w:cstheme="minorHAnsi"/>
          <w:sz w:val="25"/>
          <w:szCs w:val="25"/>
        </w:rPr>
        <w:t xml:space="preserve">Les modifications engendrées </w:t>
      </w:r>
      <w:r>
        <w:rPr>
          <w:rFonts w:ascii="Arial Nova" w:hAnsi="Arial Nova" w:cstheme="minorHAnsi"/>
          <w:sz w:val="25"/>
          <w:szCs w:val="25"/>
        </w:rPr>
        <w:t>par les discussions</w:t>
      </w:r>
      <w:r w:rsidRPr="003769F7">
        <w:rPr>
          <w:rFonts w:ascii="Arial Nova" w:hAnsi="Arial Nova" w:cstheme="minorHAnsi"/>
          <w:sz w:val="25"/>
          <w:szCs w:val="25"/>
        </w:rPr>
        <w:t xml:space="preserve"> et menant ultimement à la grille finale sont issues de la démarche de </w:t>
      </w:r>
      <w:r w:rsidRPr="003769F7">
        <w:rPr>
          <w:rFonts w:ascii="Arial Nova" w:hAnsi="Arial Nova" w:cstheme="minorHAnsi"/>
          <w:sz w:val="25"/>
          <w:szCs w:val="25"/>
        </w:rPr>
        <w:fldChar w:fldCharType="begin"/>
      </w:r>
      <w:r w:rsidR="00A750E0">
        <w:rPr>
          <w:rFonts w:ascii="Arial Nova" w:hAnsi="Arial Nova" w:cstheme="minorHAnsi"/>
          <w:sz w:val="25"/>
          <w:szCs w:val="25"/>
        </w:rPr>
        <w:instrText xml:space="preserve"> ADDIN ZOTERO_ITEM CSL_CITATION {"citationID":"rdkoUtoD","properties":{"formattedCitation":"(Blais et Martineau, 2006)","plainCitation":"(Blais et Martineau, 2006)","dontUpdate":true,"noteIndex":0},"citationItems":[{"id":409,"uris":["http://zotero.org/users/10270180/items/QQL8IP7M"],"itemData":{"id":409,"type":"article-journal","container-title":"Recherches qualitatives","DOI":"10.7202/1085369ar","ISSN":"1715-8702","issue":"2","journalAbbreviation":"Recherches qualitatives","language":"fr","page":"1","source":"DOI.org (Crossref)","title":"L’analyse inductive générale :description d’une démarche visant à donner un sensà des données brutes","title-short":"L’analyse inductive générale","volume":"26","author":[{"family":"Blais","given":"Mireille"},{"family":"Martineau","given":"Stéphane"}],"issued":{"date-parts":[["2006"]]}}}],"schema":"https://github.com/citation-style-language/schema/raw/master/csl-citation.json"} </w:instrText>
      </w:r>
      <w:r w:rsidRPr="003769F7">
        <w:rPr>
          <w:rFonts w:ascii="Arial Nova" w:hAnsi="Arial Nova" w:cstheme="minorHAnsi"/>
          <w:sz w:val="25"/>
          <w:szCs w:val="25"/>
        </w:rPr>
        <w:fldChar w:fldCharType="separate"/>
      </w:r>
      <w:r w:rsidRPr="003769F7">
        <w:rPr>
          <w:rFonts w:ascii="Arial Nova" w:hAnsi="Arial Nova"/>
          <w:sz w:val="25"/>
        </w:rPr>
        <w:t>Blais et Martineau (2006</w:t>
      </w:r>
      <w:r w:rsidRPr="003769F7">
        <w:rPr>
          <w:rFonts w:ascii="Arial Nova" w:hAnsi="Arial Nova" w:cstheme="minorHAnsi"/>
          <w:sz w:val="25"/>
          <w:szCs w:val="25"/>
        </w:rPr>
        <w:fldChar w:fldCharType="end"/>
      </w:r>
      <w:r w:rsidRPr="003769F7">
        <w:rPr>
          <w:rFonts w:ascii="Arial Nova" w:hAnsi="Arial Nova" w:cstheme="minorHAnsi"/>
          <w:sz w:val="25"/>
          <w:szCs w:val="25"/>
        </w:rPr>
        <w:t>),</w:t>
      </w:r>
      <w:r>
        <w:rPr>
          <w:rFonts w:ascii="Arial Nova" w:hAnsi="Arial Nova" w:cstheme="minorHAnsi"/>
          <w:sz w:val="25"/>
          <w:szCs w:val="25"/>
        </w:rPr>
        <w:t xml:space="preserve"> </w:t>
      </w:r>
      <w:r w:rsidRPr="003769F7">
        <w:rPr>
          <w:rFonts w:ascii="Arial Nova" w:hAnsi="Arial Nova" w:cstheme="minorHAnsi"/>
          <w:sz w:val="25"/>
          <w:szCs w:val="25"/>
        </w:rPr>
        <w:t xml:space="preserve">se voulant être une démarche d’analyse </w:t>
      </w:r>
      <w:r>
        <w:rPr>
          <w:rFonts w:ascii="Arial Nova" w:hAnsi="Arial Nova" w:cstheme="minorHAnsi"/>
          <w:sz w:val="25"/>
          <w:szCs w:val="25"/>
        </w:rPr>
        <w:t xml:space="preserve">[ou d’évaluation] </w:t>
      </w:r>
      <w:r w:rsidRPr="003769F7">
        <w:rPr>
          <w:rFonts w:ascii="Arial Nova" w:hAnsi="Arial Nova" w:cstheme="minorHAnsi"/>
          <w:sz w:val="25"/>
          <w:szCs w:val="25"/>
        </w:rPr>
        <w:t xml:space="preserve">davantage « verticale », c’est-à-dire </w:t>
      </w:r>
      <w:r>
        <w:rPr>
          <w:rFonts w:ascii="Arial Nova" w:hAnsi="Arial Nova" w:cstheme="minorHAnsi"/>
          <w:sz w:val="25"/>
          <w:szCs w:val="25"/>
        </w:rPr>
        <w:t>par site web (un à un)</w:t>
      </w:r>
      <w:r w:rsidRPr="003769F7">
        <w:rPr>
          <w:rFonts w:ascii="Arial Nova" w:hAnsi="Arial Nova" w:cstheme="minorHAnsi"/>
          <w:sz w:val="25"/>
          <w:szCs w:val="25"/>
        </w:rPr>
        <w:t>.</w:t>
      </w:r>
      <w:r>
        <w:rPr>
          <w:rFonts w:ascii="Arial Nova" w:hAnsi="Arial Nova" w:cstheme="minorHAnsi"/>
          <w:sz w:val="25"/>
          <w:szCs w:val="25"/>
        </w:rPr>
        <w:t xml:space="preserve"> De ce fait, l</w:t>
      </w:r>
      <w:r w:rsidR="00AB1B0A">
        <w:rPr>
          <w:rFonts w:ascii="Arial Nova" w:hAnsi="Arial Nova" w:cstheme="minorHAnsi"/>
          <w:sz w:val="25"/>
          <w:szCs w:val="25"/>
        </w:rPr>
        <w:t>’évaluation s’est déroulée au sein</w:t>
      </w:r>
      <w:r w:rsidR="00402BAF">
        <w:rPr>
          <w:rFonts w:ascii="Arial Nova" w:hAnsi="Arial Nova" w:cstheme="minorHAnsi"/>
          <w:sz w:val="25"/>
          <w:szCs w:val="25"/>
        </w:rPr>
        <w:t xml:space="preserve"> des sites web</w:t>
      </w:r>
      <w:r w:rsidR="00AB1B0A">
        <w:rPr>
          <w:rFonts w:ascii="Arial Nova" w:hAnsi="Arial Nova" w:cstheme="minorHAnsi"/>
          <w:sz w:val="25"/>
          <w:szCs w:val="25"/>
        </w:rPr>
        <w:t xml:space="preserve"> de l’ensemble des universités québécoises (18 au total) ainsi qu’un échantillonnage </w:t>
      </w:r>
      <w:r w:rsidR="00402BAF">
        <w:rPr>
          <w:rFonts w:ascii="Arial Nova" w:hAnsi="Arial Nova" w:cstheme="minorHAnsi"/>
          <w:sz w:val="25"/>
          <w:szCs w:val="25"/>
        </w:rPr>
        <w:t xml:space="preserve">à l’aveugle </w:t>
      </w:r>
      <w:r w:rsidR="00AB1B0A">
        <w:rPr>
          <w:rFonts w:ascii="Arial Nova" w:hAnsi="Arial Nova" w:cstheme="minorHAnsi"/>
          <w:sz w:val="25"/>
          <w:szCs w:val="25"/>
        </w:rPr>
        <w:t>de</w:t>
      </w:r>
      <w:r w:rsidR="00402BAF">
        <w:rPr>
          <w:rFonts w:ascii="Arial Nova" w:hAnsi="Arial Nova" w:cstheme="minorHAnsi"/>
          <w:sz w:val="25"/>
          <w:szCs w:val="25"/>
        </w:rPr>
        <w:t xml:space="preserve"> 60% des cégeps, collèges et établissements de formations postsecondaires (79 établissements au total). Or, alors que ce sont les sites web des établissements qui étaient évalués pour ce premier volet d’études, l’échantillonnage s’est avéré à </w:t>
      </w:r>
      <w:r w:rsidR="009F4C73">
        <w:rPr>
          <w:rFonts w:ascii="Arial Nova" w:hAnsi="Arial Nova" w:cstheme="minorHAnsi"/>
          <w:sz w:val="25"/>
          <w:szCs w:val="25"/>
        </w:rPr>
        <w:t>contenir</w:t>
      </w:r>
      <w:r w:rsidR="00402BAF">
        <w:rPr>
          <w:rFonts w:ascii="Arial Nova" w:hAnsi="Arial Nova" w:cstheme="minorHAnsi"/>
          <w:sz w:val="25"/>
          <w:szCs w:val="25"/>
        </w:rPr>
        <w:t xml:space="preserve"> 70 établissements postsecondaire</w:t>
      </w:r>
      <w:r w:rsidR="004F1757">
        <w:rPr>
          <w:rFonts w:ascii="Arial Nova" w:hAnsi="Arial Nova" w:cstheme="minorHAnsi"/>
          <w:sz w:val="25"/>
          <w:szCs w:val="25"/>
        </w:rPr>
        <w:t>s</w:t>
      </w:r>
      <w:r w:rsidR="00402BAF">
        <w:rPr>
          <w:rFonts w:ascii="Arial Nova" w:hAnsi="Arial Nova" w:cstheme="minorHAnsi"/>
          <w:sz w:val="25"/>
          <w:szCs w:val="25"/>
        </w:rPr>
        <w:t xml:space="preserve"> non</w:t>
      </w:r>
      <w:r w:rsidR="004F1757">
        <w:rPr>
          <w:rFonts w:ascii="Arial Nova" w:hAnsi="Arial Nova" w:cstheme="minorHAnsi"/>
          <w:sz w:val="25"/>
          <w:szCs w:val="25"/>
        </w:rPr>
        <w:t xml:space="preserve"> universitaires</w:t>
      </w:r>
      <w:r w:rsidR="009F4C73">
        <w:rPr>
          <w:rFonts w:ascii="Arial Nova" w:hAnsi="Arial Nova" w:cstheme="minorHAnsi"/>
          <w:sz w:val="25"/>
          <w:szCs w:val="25"/>
        </w:rPr>
        <w:t xml:space="preserve"> </w:t>
      </w:r>
      <w:r>
        <w:rPr>
          <w:rFonts w:ascii="Arial Nova" w:hAnsi="Arial Nova" w:cstheme="minorHAnsi"/>
          <w:sz w:val="25"/>
          <w:szCs w:val="25"/>
        </w:rPr>
        <w:t xml:space="preserve">finalement </w:t>
      </w:r>
      <w:r w:rsidR="00402BAF">
        <w:rPr>
          <w:rFonts w:ascii="Arial Nova" w:hAnsi="Arial Nova" w:cstheme="minorHAnsi"/>
          <w:sz w:val="25"/>
          <w:szCs w:val="25"/>
        </w:rPr>
        <w:t>puisqu</w:t>
      </w:r>
      <w:r w:rsidR="009F4C73">
        <w:rPr>
          <w:rFonts w:ascii="Arial Nova" w:hAnsi="Arial Nova" w:cstheme="minorHAnsi"/>
          <w:sz w:val="25"/>
          <w:szCs w:val="25"/>
        </w:rPr>
        <w:t>e</w:t>
      </w:r>
      <w:r w:rsidR="00402BAF">
        <w:rPr>
          <w:rFonts w:ascii="Arial Nova" w:hAnsi="Arial Nova" w:cstheme="minorHAnsi"/>
          <w:sz w:val="25"/>
          <w:szCs w:val="25"/>
        </w:rPr>
        <w:t xml:space="preserve"> divers campus semblaient reliés au même site</w:t>
      </w:r>
      <w:r w:rsidR="009F4C73">
        <w:rPr>
          <w:rFonts w:ascii="Arial Nova" w:hAnsi="Arial Nova" w:cstheme="minorHAnsi"/>
          <w:sz w:val="25"/>
          <w:szCs w:val="25"/>
        </w:rPr>
        <w:t xml:space="preserve"> web</w:t>
      </w:r>
      <w:r w:rsidR="00402BAF">
        <w:rPr>
          <w:rFonts w:ascii="Arial Nova" w:hAnsi="Arial Nova" w:cstheme="minorHAnsi"/>
          <w:sz w:val="25"/>
          <w:szCs w:val="25"/>
        </w:rPr>
        <w:t>, tels que les conservatoires de musique et d’art dramatique</w:t>
      </w:r>
      <w:r>
        <w:rPr>
          <w:rFonts w:ascii="Arial Nova" w:hAnsi="Arial Nova" w:cstheme="minorHAnsi"/>
          <w:sz w:val="25"/>
          <w:szCs w:val="25"/>
        </w:rPr>
        <w:t xml:space="preserve"> des </w:t>
      </w:r>
      <w:r w:rsidR="004F1757">
        <w:rPr>
          <w:rFonts w:ascii="Arial Nova" w:hAnsi="Arial Nova" w:cstheme="minorHAnsi"/>
          <w:sz w:val="25"/>
          <w:szCs w:val="25"/>
        </w:rPr>
        <w:t>multiple</w:t>
      </w:r>
      <w:r>
        <w:rPr>
          <w:rFonts w:ascii="Arial Nova" w:hAnsi="Arial Nova" w:cstheme="minorHAnsi"/>
          <w:sz w:val="25"/>
          <w:szCs w:val="25"/>
        </w:rPr>
        <w:t>s régions</w:t>
      </w:r>
      <w:r w:rsidR="00402BAF">
        <w:rPr>
          <w:rFonts w:ascii="Arial Nova" w:hAnsi="Arial Nova" w:cstheme="minorHAnsi"/>
          <w:sz w:val="25"/>
          <w:szCs w:val="25"/>
        </w:rPr>
        <w:t>, par exemple. Ainsi, ce sont 88 sites web d’établissement postsecondaire qui ont été évalué</w:t>
      </w:r>
      <w:r w:rsidR="004F1757">
        <w:rPr>
          <w:rFonts w:ascii="Arial Nova" w:hAnsi="Arial Nova" w:cstheme="minorHAnsi"/>
          <w:sz w:val="25"/>
          <w:szCs w:val="25"/>
        </w:rPr>
        <w:t>s</w:t>
      </w:r>
      <w:r w:rsidR="009F4C73">
        <w:rPr>
          <w:rFonts w:ascii="Arial Nova" w:hAnsi="Arial Nova" w:cstheme="minorHAnsi"/>
          <w:sz w:val="25"/>
          <w:szCs w:val="25"/>
        </w:rPr>
        <w:t xml:space="preserve"> au sein de ce premier volet de recherche</w:t>
      </w:r>
      <w:r w:rsidR="00402BAF">
        <w:rPr>
          <w:rFonts w:ascii="Arial Nova" w:hAnsi="Arial Nova" w:cstheme="minorHAnsi"/>
          <w:sz w:val="25"/>
          <w:szCs w:val="25"/>
        </w:rPr>
        <w:t xml:space="preserve">. </w:t>
      </w:r>
    </w:p>
    <w:p w14:paraId="61732084" w14:textId="1044600C" w:rsidR="00241790" w:rsidRDefault="00402BAF" w:rsidP="0736A9A5">
      <w:pPr>
        <w:spacing w:after="160" w:line="360" w:lineRule="auto"/>
        <w:ind w:left="360"/>
        <w:jc w:val="both"/>
        <w:rPr>
          <w:rFonts w:ascii="Arial Nova" w:hAnsi="Arial Nova"/>
          <w:sz w:val="25"/>
          <w:szCs w:val="25"/>
        </w:rPr>
      </w:pPr>
      <w:r w:rsidRPr="0736A9A5">
        <w:rPr>
          <w:rFonts w:ascii="Arial Nova" w:hAnsi="Arial Nova"/>
          <w:sz w:val="25"/>
          <w:szCs w:val="25"/>
        </w:rPr>
        <w:t xml:space="preserve">À cet effet, il semble nécessaire de mentionner que l’échantillonnage relatif au deuxième volet d’études, celui concernant </w:t>
      </w:r>
      <w:r w:rsidR="00DC2E0C" w:rsidRPr="0736A9A5">
        <w:rPr>
          <w:rFonts w:ascii="Arial Nova" w:hAnsi="Arial Nova"/>
          <w:sz w:val="25"/>
          <w:szCs w:val="25"/>
        </w:rPr>
        <w:t>les services offerts</w:t>
      </w:r>
      <w:r w:rsidRPr="0736A9A5">
        <w:rPr>
          <w:rFonts w:ascii="Arial Nova" w:hAnsi="Arial Nova"/>
          <w:sz w:val="25"/>
          <w:szCs w:val="25"/>
        </w:rPr>
        <w:t xml:space="preserve"> dans chaque établissement, risque d’être plus grand, alors que chaque établissement sera physiquement </w:t>
      </w:r>
      <w:r w:rsidR="009F4C73" w:rsidRPr="0736A9A5">
        <w:rPr>
          <w:rFonts w:ascii="Arial Nova" w:hAnsi="Arial Nova"/>
          <w:sz w:val="25"/>
          <w:szCs w:val="25"/>
        </w:rPr>
        <w:t>évalué</w:t>
      </w:r>
      <w:r w:rsidRPr="0736A9A5">
        <w:rPr>
          <w:rFonts w:ascii="Arial Nova" w:hAnsi="Arial Nova"/>
          <w:sz w:val="25"/>
          <w:szCs w:val="25"/>
        </w:rPr>
        <w:t xml:space="preserve"> sous ses différents campus respectifs.</w:t>
      </w:r>
      <w:r w:rsidR="004F1757" w:rsidRPr="0736A9A5">
        <w:rPr>
          <w:rFonts w:ascii="Arial Nova" w:hAnsi="Arial Nova"/>
          <w:sz w:val="25"/>
          <w:szCs w:val="25"/>
        </w:rPr>
        <w:t xml:space="preserve"> </w:t>
      </w:r>
      <w:r w:rsidR="009F4C73" w:rsidRPr="0736A9A5">
        <w:rPr>
          <w:rFonts w:ascii="Arial Nova" w:hAnsi="Arial Nova"/>
          <w:sz w:val="25"/>
          <w:szCs w:val="25"/>
        </w:rPr>
        <w:t>Bien que 88 sites web ont été évalué</w:t>
      </w:r>
      <w:r w:rsidR="004F1757" w:rsidRPr="0736A9A5">
        <w:rPr>
          <w:rFonts w:ascii="Arial Nova" w:hAnsi="Arial Nova"/>
          <w:sz w:val="25"/>
          <w:szCs w:val="25"/>
        </w:rPr>
        <w:t>s</w:t>
      </w:r>
      <w:r w:rsidR="009F4C73" w:rsidRPr="0736A9A5">
        <w:rPr>
          <w:rFonts w:ascii="Arial Nova" w:hAnsi="Arial Nova"/>
          <w:sz w:val="25"/>
          <w:szCs w:val="25"/>
        </w:rPr>
        <w:t xml:space="preserve"> sur plus de 120 établissements postsecondaires, l’échantillonnage a permis une saturation des données offrant un support adéquat pour établir des constats importants</w:t>
      </w:r>
      <w:r w:rsidR="003769F7" w:rsidRPr="0736A9A5">
        <w:rPr>
          <w:rFonts w:ascii="Arial Nova" w:hAnsi="Arial Nova"/>
          <w:sz w:val="25"/>
          <w:szCs w:val="25"/>
        </w:rPr>
        <w:t xml:space="preserve"> selon les critères de satisfaction de la grille</w:t>
      </w:r>
      <w:r w:rsidR="009F4C73" w:rsidRPr="0736A9A5">
        <w:rPr>
          <w:rFonts w:ascii="Arial Nova" w:hAnsi="Arial Nova"/>
          <w:sz w:val="25"/>
          <w:szCs w:val="25"/>
        </w:rPr>
        <w:t xml:space="preserve">, tel qu’il sera démontré au point </w:t>
      </w:r>
      <w:r w:rsidR="004A77F4">
        <w:rPr>
          <w:rFonts w:ascii="Arial Nova" w:hAnsi="Arial Nova"/>
          <w:sz w:val="25"/>
          <w:szCs w:val="25"/>
        </w:rPr>
        <w:t>3</w:t>
      </w:r>
      <w:r w:rsidR="009F4C73" w:rsidRPr="0736A9A5">
        <w:rPr>
          <w:rFonts w:ascii="Arial Nova" w:hAnsi="Arial Nova"/>
          <w:sz w:val="25"/>
          <w:szCs w:val="25"/>
        </w:rPr>
        <w:t xml:space="preserve">. </w:t>
      </w:r>
      <w:r w:rsidR="009F4C73" w:rsidRPr="0736A9A5">
        <w:rPr>
          <w:rFonts w:ascii="Arial Nova" w:hAnsi="Arial Nova"/>
          <w:i/>
          <w:iCs/>
          <w:sz w:val="25"/>
          <w:szCs w:val="25"/>
        </w:rPr>
        <w:t>Présentation des résultats</w:t>
      </w:r>
      <w:r w:rsidR="009F4C73" w:rsidRPr="0736A9A5">
        <w:rPr>
          <w:rFonts w:ascii="Arial Nova" w:hAnsi="Arial Nova"/>
          <w:sz w:val="25"/>
          <w:szCs w:val="25"/>
        </w:rPr>
        <w:t xml:space="preserve">, plus bas. </w:t>
      </w:r>
      <w:r w:rsidR="003769F7" w:rsidRPr="0736A9A5">
        <w:rPr>
          <w:rFonts w:ascii="Arial Nova" w:hAnsi="Arial Nova"/>
          <w:sz w:val="25"/>
          <w:szCs w:val="25"/>
        </w:rPr>
        <w:t xml:space="preserve">En effet, suite à une évaluation « verticale » de chaque site web au sein de la grille, une analyse « horizontale » soit entre les sites web </w:t>
      </w:r>
      <w:r w:rsidR="2D83197B" w:rsidRPr="0736A9A5">
        <w:rPr>
          <w:rFonts w:ascii="Arial Nova" w:hAnsi="Arial Nova"/>
          <w:sz w:val="25"/>
          <w:szCs w:val="25"/>
        </w:rPr>
        <w:t>a</w:t>
      </w:r>
      <w:r w:rsidR="003769F7" w:rsidRPr="0736A9A5">
        <w:rPr>
          <w:rFonts w:ascii="Arial Nova" w:hAnsi="Arial Nova"/>
          <w:sz w:val="25"/>
          <w:szCs w:val="25"/>
        </w:rPr>
        <w:t xml:space="preserve"> permis une identification de récurrence entre les diverses pratiques numériques et le constat d’enjeux et de lacunes </w:t>
      </w:r>
      <w:r w:rsidRPr="0736A9A5">
        <w:rPr>
          <w:rFonts w:ascii="Arial Nova" w:hAnsi="Arial Nova"/>
          <w:sz w:val="25"/>
          <w:szCs w:val="25"/>
        </w:rPr>
        <w:fldChar w:fldCharType="begin"/>
      </w:r>
      <w:r w:rsidRPr="0736A9A5">
        <w:rPr>
          <w:rFonts w:ascii="Arial Nova" w:hAnsi="Arial Nova"/>
          <w:sz w:val="25"/>
          <w:szCs w:val="25"/>
        </w:rPr>
        <w:instrText xml:space="preserve"> ADDIN ZOTERO_ITEM CSL_CITATION {"citationID":"bwK0jik0","properties":{"formattedCitation":"(Delacroix {\\i{}et al.}, 2021)","plainCitation":"(Delacroix et al., 2021)","noteIndex":0},"citationItems":[{"id":411,"uris":["http://zotero.org/users/10270180/items/SD56JRVN"],"itemData":{"id":411,"type":"chapter","abstract":"Le marketing research est l’un des sujets fondamentaux en marketing. Cet ouvrage collectif dresse ainsi un panorama des différents concepts et méthodes relatifs à la collecte et au traitement des données, tant qualitatives que quantitatives, en tenant compte du nouveau contexte de transformation digitale. Il vise à accompagner les étudiants, chercheurs ou professionnels du marketing dans leur projet d’étude ou de recherche.\nPonctué d’exemples concrets, chaque chapitre traite d’un thème particulier et est rédigé par des enseignants-chercheurs experts de la méthode présentée. Leur articulation indépendante vous permet de vous référer spécifiquement aux outils dont vous avez besoin.\nCet ouvrage permet en particulier :\n\nde vous accompagner dans les principales étapes de conception de votre étude ou de votre recherche ;\nde présenter en détail les différentes approches méthodologiques, les méthodes de collecte de données ainsi que les nombreuses méthodes d’analyse possibles ;\nde découvrir de nombreux exemples afin de mieux comprendre les méthodes présentées.\n\nConçu dans le souci constant de confronter la théorie aux besoins et aux pratiques des acteurs du marché, vous n’aurez plus qu’à concevoir votre projet, à collecter et à analyser vos données, en suivant l’ensemble des recommandations fournies.","collection-title":"Management Sup","container-title":"Marketing Research","event-place":"Paris","ISBN":"978-2-10-079299-3","language":"fr","note":"DOI: 10.3917/dunod.delac.2021.01.0151","page":"151-177","publisher":"Dunod","publisher-place":"Paris","source":"Cairn.info","title":"Chapitre 6. L’analyse des données qualitatives et documentaires","URL":"https://www.cairn.info/marketing-research--9782100792993-p-151.htm","author":[{"family":"Delacroix","given":"Eva"},{"family":"Jolibert","given":"Alain"},{"family":"Monnot","given":"Élisa"},{"family":"Jourdan","given":"Philippe"}],"accessed":{"date-parts":[["2023",7,8]]},"issued":{"date-parts":[["2021"]]}}}],"schema":"https://github.com/citation-style-language/schema/raw/master/csl-citation.json"} </w:instrText>
      </w:r>
      <w:r w:rsidRPr="0736A9A5">
        <w:rPr>
          <w:rFonts w:ascii="Arial Nova" w:hAnsi="Arial Nova"/>
          <w:sz w:val="25"/>
          <w:szCs w:val="25"/>
        </w:rPr>
        <w:fldChar w:fldCharType="separate"/>
      </w:r>
      <w:r w:rsidR="003769F7" w:rsidRPr="0736A9A5">
        <w:rPr>
          <w:rFonts w:ascii="Arial Nova" w:hAnsi="Arial Nova" w:cs="Times New Roman"/>
          <w:sz w:val="25"/>
          <w:szCs w:val="25"/>
        </w:rPr>
        <w:t xml:space="preserve">(Delacroix </w:t>
      </w:r>
      <w:r w:rsidR="003769F7" w:rsidRPr="0736A9A5">
        <w:rPr>
          <w:rFonts w:ascii="Arial Nova" w:hAnsi="Arial Nova" w:cs="Times New Roman"/>
          <w:i/>
          <w:iCs/>
          <w:sz w:val="25"/>
          <w:szCs w:val="25"/>
        </w:rPr>
        <w:t>et al.</w:t>
      </w:r>
      <w:r w:rsidR="003769F7" w:rsidRPr="0736A9A5">
        <w:rPr>
          <w:rFonts w:ascii="Arial Nova" w:hAnsi="Arial Nova" w:cs="Times New Roman"/>
          <w:sz w:val="25"/>
          <w:szCs w:val="25"/>
        </w:rPr>
        <w:t>, 2021)</w:t>
      </w:r>
      <w:r w:rsidRPr="0736A9A5">
        <w:rPr>
          <w:rFonts w:ascii="Arial Nova" w:hAnsi="Arial Nova"/>
          <w:sz w:val="25"/>
          <w:szCs w:val="25"/>
        </w:rPr>
        <w:fldChar w:fldCharType="end"/>
      </w:r>
      <w:r w:rsidR="003769F7" w:rsidRPr="0736A9A5">
        <w:rPr>
          <w:rFonts w:ascii="Arial Nova" w:hAnsi="Arial Nova"/>
          <w:sz w:val="25"/>
          <w:szCs w:val="25"/>
        </w:rPr>
        <w:t xml:space="preserve">.  La création d’éléments visuels, ainsi que des annotations au sein du corpus, </w:t>
      </w:r>
      <w:r w:rsidR="00695ECB" w:rsidRPr="0736A9A5">
        <w:rPr>
          <w:rFonts w:ascii="Arial Nova" w:hAnsi="Arial Nova"/>
          <w:sz w:val="25"/>
          <w:szCs w:val="25"/>
        </w:rPr>
        <w:t>a</w:t>
      </w:r>
      <w:r w:rsidR="003769F7" w:rsidRPr="0736A9A5">
        <w:rPr>
          <w:rFonts w:ascii="Arial Nova" w:hAnsi="Arial Nova"/>
          <w:sz w:val="25"/>
          <w:szCs w:val="25"/>
        </w:rPr>
        <w:t xml:space="preserve"> bonifié l’interprétation des données évaluatives menant ultimement aux résultats et recommandations présentés ci-bas.</w:t>
      </w:r>
    </w:p>
    <w:p w14:paraId="34E94121" w14:textId="77777777" w:rsidR="00241790" w:rsidRPr="003D708D" w:rsidRDefault="00241790" w:rsidP="003D708D">
      <w:pPr>
        <w:rPr>
          <w:lang w:val="fr-CA"/>
        </w:rPr>
      </w:pPr>
    </w:p>
    <w:p w14:paraId="5073E664" w14:textId="594120DA" w:rsidR="00241790" w:rsidRDefault="00241790" w:rsidP="00B4232B">
      <w:pPr>
        <w:pStyle w:val="Titre1"/>
        <w:numPr>
          <w:ilvl w:val="0"/>
          <w:numId w:val="2"/>
        </w:numPr>
        <w:rPr>
          <w:sz w:val="28"/>
          <w:szCs w:val="28"/>
          <w:lang w:val="fr-CA"/>
        </w:rPr>
      </w:pPr>
      <w:bookmarkStart w:id="9" w:name="_Toc170802847"/>
      <w:bookmarkStart w:id="10" w:name="_Hlk170298543"/>
      <w:bookmarkEnd w:id="8"/>
      <w:r w:rsidRPr="00241790">
        <w:rPr>
          <w:sz w:val="28"/>
          <w:szCs w:val="28"/>
          <w:lang w:val="fr-CA"/>
        </w:rPr>
        <w:lastRenderedPageBreak/>
        <w:t>Présentation des résultats</w:t>
      </w:r>
      <w:bookmarkEnd w:id="9"/>
    </w:p>
    <w:p w14:paraId="18E145E5" w14:textId="77777777" w:rsidR="00D85437" w:rsidRPr="00D85437" w:rsidRDefault="00D85437" w:rsidP="00D85437">
      <w:pPr>
        <w:rPr>
          <w:b/>
          <w:bCs/>
          <w:lang w:val="fr-CA"/>
        </w:rPr>
      </w:pPr>
    </w:p>
    <w:p w14:paraId="53274E9F" w14:textId="6F942D22" w:rsidR="00241790" w:rsidRPr="00D85437" w:rsidRDefault="00B4232B" w:rsidP="00D85437">
      <w:pPr>
        <w:pStyle w:val="Titre2"/>
        <w:spacing w:line="360" w:lineRule="auto"/>
        <w:ind w:left="360"/>
        <w:rPr>
          <w:rFonts w:ascii="Arial Nova" w:hAnsi="Arial Nova" w:cs="Arial"/>
          <w:b/>
          <w:bCs/>
          <w:i w:val="0"/>
          <w:iCs/>
          <w:sz w:val="25"/>
          <w:szCs w:val="25"/>
          <w:lang w:val="fr-CA"/>
        </w:rPr>
      </w:pPr>
      <w:bookmarkStart w:id="11" w:name="_Toc170802848"/>
      <w:r>
        <w:rPr>
          <w:rFonts w:ascii="Arial Nova" w:hAnsi="Arial Nova" w:cs="Arial"/>
          <w:b/>
          <w:bCs/>
          <w:i w:val="0"/>
          <w:iCs/>
          <w:color w:val="000000" w:themeColor="text1"/>
          <w:sz w:val="25"/>
          <w:szCs w:val="25"/>
          <w:lang w:val="fr-CA"/>
        </w:rPr>
        <w:t>3</w:t>
      </w:r>
      <w:r w:rsidR="00D85437" w:rsidRPr="00D85437">
        <w:rPr>
          <w:rFonts w:ascii="Arial Nova" w:hAnsi="Arial Nova" w:cs="Arial"/>
          <w:b/>
          <w:bCs/>
          <w:i w:val="0"/>
          <w:iCs/>
          <w:color w:val="000000" w:themeColor="text1"/>
          <w:sz w:val="25"/>
          <w:szCs w:val="25"/>
          <w:lang w:val="fr-CA"/>
        </w:rPr>
        <w:t>.1 L’accessibilité numérique</w:t>
      </w:r>
      <w:bookmarkEnd w:id="11"/>
    </w:p>
    <w:p w14:paraId="0CF93659" w14:textId="0CC60D52" w:rsidR="00D85437" w:rsidRDefault="00D85437" w:rsidP="00307BA2">
      <w:pPr>
        <w:pStyle w:val="Paragraphedeliste"/>
        <w:spacing w:line="360" w:lineRule="auto"/>
        <w:ind w:left="360"/>
        <w:jc w:val="both"/>
        <w:rPr>
          <w:rFonts w:ascii="Arial Nova" w:hAnsi="Arial Nova" w:cs="Arial"/>
          <w:sz w:val="25"/>
          <w:szCs w:val="25"/>
        </w:rPr>
      </w:pPr>
      <w:bookmarkStart w:id="12" w:name="_Hlk154823692"/>
      <w:r w:rsidRPr="00D85437">
        <w:rPr>
          <w:rFonts w:ascii="Arial Nova" w:hAnsi="Arial Nova" w:cs="Arial"/>
          <w:sz w:val="25"/>
          <w:szCs w:val="25"/>
        </w:rPr>
        <w:t>Alors qu’il est établi plus haut que l’accessibilité numérique et l’accès à l’information englobe</w:t>
      </w:r>
      <w:r w:rsidR="00695ECB">
        <w:rPr>
          <w:rFonts w:ascii="Arial Nova" w:hAnsi="Arial Nova" w:cs="Arial"/>
          <w:sz w:val="25"/>
          <w:szCs w:val="25"/>
        </w:rPr>
        <w:t>nt</w:t>
      </w:r>
      <w:r w:rsidRPr="00D85437">
        <w:rPr>
          <w:rFonts w:ascii="Arial Nova" w:hAnsi="Arial Nova" w:cs="Arial"/>
          <w:sz w:val="25"/>
          <w:szCs w:val="25"/>
        </w:rPr>
        <w:t xml:space="preserve"> un vaste amas de critères facilitant ou non l’expérience de la personne consultant le site web </w:t>
      </w:r>
      <w:r w:rsidRPr="00D85437">
        <w:rPr>
          <w:rFonts w:ascii="Arial Nova" w:hAnsi="Arial Nova" w:cs="Arial"/>
          <w:sz w:val="25"/>
          <w:szCs w:val="25"/>
        </w:rPr>
        <w:fldChar w:fldCharType="begin"/>
      </w:r>
      <w:r w:rsidRPr="00D85437">
        <w:rPr>
          <w:rFonts w:ascii="Arial Nova" w:hAnsi="Arial Nova" w:cs="Arial"/>
          <w:sz w:val="25"/>
          <w:szCs w:val="25"/>
        </w:rPr>
        <w:instrText xml:space="preserve"> ADDIN ZOTERO_ITEM CSL_CITATION {"citationID":"PZ4L0mlU","properties":{"formattedCitation":"(Ruel et Allaire, 2018)","plainCitation":"(Ruel et Allaire, 2018)","noteIndex":0},"citationItems":[{"id":501,"uris":["http://zotero.org/users/10270180/items/LYWWP8D3"],"itemData":{"id":501,"type":"book","call-number":"351.440 14","collection-title":"Référentiels de communication en santé publique","event-place":"Saint-Maurice","ISBN":"979-10-289-0398-5","language":"fr","publisher":"Santé publique France","publisher-place":"Saint-Maurice","source":"BnF ISBN","title":"Communiquer pour tous: guide pour une information accessible","title-short":"Communiquer pour tous","author":[{"family":"Ruel","given":"Julie"},{"family":"Allaire","given":"Cécile"}],"contributor":[{"family":"Santé publique France","given":""},{"family":"Université du Québec en Outaouais","given":""}],"issued":{"date-parts":[["2018"]]}}}],"schema":"https://github.com/citation-style-language/schema/raw/master/csl-citation.json"} </w:instrText>
      </w:r>
      <w:r w:rsidRPr="00D85437">
        <w:rPr>
          <w:rFonts w:ascii="Arial Nova" w:hAnsi="Arial Nova" w:cs="Arial"/>
          <w:sz w:val="25"/>
          <w:szCs w:val="25"/>
        </w:rPr>
        <w:fldChar w:fldCharType="separate"/>
      </w:r>
      <w:r w:rsidRPr="00D85437">
        <w:rPr>
          <w:rFonts w:ascii="Arial Nova" w:hAnsi="Arial Nova" w:cs="Arial"/>
          <w:sz w:val="25"/>
          <w:szCs w:val="25"/>
        </w:rPr>
        <w:t>(Ruel et Allaire, 2018)</w:t>
      </w:r>
      <w:r w:rsidRPr="00D85437">
        <w:rPr>
          <w:rFonts w:ascii="Arial Nova" w:hAnsi="Arial Nova" w:cs="Arial"/>
          <w:sz w:val="25"/>
          <w:szCs w:val="25"/>
        </w:rPr>
        <w:fldChar w:fldCharType="end"/>
      </w:r>
      <w:r w:rsidR="004E70F9">
        <w:rPr>
          <w:rFonts w:ascii="Arial Nova" w:hAnsi="Arial Nova" w:cs="Arial"/>
          <w:sz w:val="25"/>
          <w:szCs w:val="25"/>
        </w:rPr>
        <w:t>,</w:t>
      </w:r>
      <w:r w:rsidRPr="00D85437">
        <w:rPr>
          <w:rFonts w:ascii="Arial Nova" w:hAnsi="Arial Nova" w:cs="Arial"/>
          <w:sz w:val="25"/>
          <w:szCs w:val="25"/>
        </w:rPr>
        <w:t xml:space="preserve"> </w:t>
      </w:r>
      <w:bookmarkStart w:id="13" w:name="_Hlk154828765"/>
      <w:r w:rsidR="004E70F9">
        <w:rPr>
          <w:rFonts w:ascii="Arial Nova" w:hAnsi="Arial Nova" w:cs="Arial"/>
          <w:sz w:val="25"/>
          <w:szCs w:val="25"/>
        </w:rPr>
        <w:t>l</w:t>
      </w:r>
      <w:r w:rsidRPr="00D85437">
        <w:rPr>
          <w:rFonts w:ascii="Arial Nova" w:hAnsi="Arial Nova" w:cs="Arial"/>
          <w:sz w:val="25"/>
          <w:szCs w:val="25"/>
        </w:rPr>
        <w:t xml:space="preserve">’accessibilité numérique s’évalue au sein de notre grille, par des critères sous-catégoriaux comprenant ; </w:t>
      </w:r>
      <w:r w:rsidRPr="00D85437">
        <w:rPr>
          <w:rFonts w:ascii="Arial Nova" w:hAnsi="Arial Nova" w:cs="Arial"/>
          <w:b/>
          <w:bCs/>
          <w:sz w:val="25"/>
          <w:szCs w:val="25"/>
        </w:rPr>
        <w:t>la navigation</w:t>
      </w:r>
      <w:r w:rsidRPr="00D85437">
        <w:rPr>
          <w:rFonts w:ascii="Arial Nova" w:hAnsi="Arial Nova" w:cs="Arial"/>
          <w:sz w:val="25"/>
          <w:szCs w:val="25"/>
        </w:rPr>
        <w:t xml:space="preserve">, </w:t>
      </w:r>
      <w:r w:rsidRPr="00D85437">
        <w:rPr>
          <w:rFonts w:ascii="Arial Nova" w:hAnsi="Arial Nova" w:cs="Arial"/>
          <w:b/>
          <w:bCs/>
          <w:sz w:val="25"/>
          <w:szCs w:val="25"/>
        </w:rPr>
        <w:t>la conception</w:t>
      </w:r>
      <w:r w:rsidRPr="00D85437">
        <w:rPr>
          <w:rFonts w:ascii="Arial Nova" w:hAnsi="Arial Nova" w:cs="Arial"/>
          <w:sz w:val="25"/>
          <w:szCs w:val="25"/>
        </w:rPr>
        <w:t>,</w:t>
      </w:r>
      <w:bookmarkEnd w:id="13"/>
      <w:r w:rsidRPr="00D85437">
        <w:rPr>
          <w:rFonts w:ascii="Arial Nova" w:hAnsi="Arial Nova" w:cs="Arial"/>
          <w:sz w:val="25"/>
          <w:szCs w:val="25"/>
        </w:rPr>
        <w:t xml:space="preserve"> </w:t>
      </w:r>
      <w:r w:rsidRPr="00D85437">
        <w:rPr>
          <w:rFonts w:ascii="Arial Nova" w:hAnsi="Arial Nova" w:cs="Arial"/>
          <w:b/>
          <w:bCs/>
          <w:sz w:val="25"/>
          <w:szCs w:val="25"/>
        </w:rPr>
        <w:t>les images</w:t>
      </w:r>
      <w:r w:rsidRPr="00D85437">
        <w:rPr>
          <w:rFonts w:ascii="Arial Nova" w:hAnsi="Arial Nova" w:cs="Arial"/>
          <w:sz w:val="25"/>
          <w:szCs w:val="25"/>
        </w:rPr>
        <w:t xml:space="preserve"> au sein du site, </w:t>
      </w:r>
      <w:r w:rsidRPr="00D85437">
        <w:rPr>
          <w:rFonts w:ascii="Arial Nova" w:hAnsi="Arial Nova" w:cs="Arial"/>
          <w:b/>
          <w:bCs/>
          <w:sz w:val="25"/>
          <w:szCs w:val="25"/>
        </w:rPr>
        <w:t>les plans des établissements</w:t>
      </w:r>
      <w:r w:rsidRPr="00D85437">
        <w:rPr>
          <w:rFonts w:ascii="Arial Nova" w:hAnsi="Arial Nova" w:cs="Arial"/>
          <w:sz w:val="25"/>
          <w:szCs w:val="25"/>
        </w:rPr>
        <w:t xml:space="preserve">, </w:t>
      </w:r>
      <w:r w:rsidRPr="00D85437">
        <w:rPr>
          <w:rFonts w:ascii="Arial Nova" w:hAnsi="Arial Nova" w:cs="Arial"/>
          <w:b/>
          <w:bCs/>
          <w:sz w:val="25"/>
          <w:szCs w:val="25"/>
        </w:rPr>
        <w:t>le contenu multimédia</w:t>
      </w:r>
      <w:r w:rsidRPr="00D85437">
        <w:rPr>
          <w:rFonts w:ascii="Arial Nova" w:hAnsi="Arial Nova" w:cs="Arial"/>
          <w:sz w:val="25"/>
          <w:szCs w:val="25"/>
        </w:rPr>
        <w:t xml:space="preserve">, </w:t>
      </w:r>
      <w:r w:rsidRPr="00D85437">
        <w:rPr>
          <w:rFonts w:ascii="Arial Nova" w:hAnsi="Arial Nova" w:cs="Arial"/>
          <w:b/>
          <w:bCs/>
          <w:sz w:val="25"/>
          <w:szCs w:val="25"/>
        </w:rPr>
        <w:t>numérique</w:t>
      </w:r>
      <w:r w:rsidRPr="00D85437">
        <w:rPr>
          <w:rFonts w:ascii="Arial Nova" w:hAnsi="Arial Nova" w:cs="Arial"/>
          <w:sz w:val="25"/>
          <w:szCs w:val="25"/>
        </w:rPr>
        <w:t xml:space="preserve"> et </w:t>
      </w:r>
      <w:r w:rsidRPr="00D85437">
        <w:rPr>
          <w:rFonts w:ascii="Arial Nova" w:hAnsi="Arial Nova" w:cs="Arial"/>
          <w:b/>
          <w:bCs/>
          <w:sz w:val="25"/>
          <w:szCs w:val="25"/>
        </w:rPr>
        <w:t xml:space="preserve">de présentation </w:t>
      </w:r>
      <w:r w:rsidRPr="00D85437">
        <w:rPr>
          <w:rFonts w:ascii="Arial Nova" w:hAnsi="Arial Nova" w:cs="Arial"/>
          <w:sz w:val="25"/>
          <w:szCs w:val="25"/>
        </w:rPr>
        <w:t xml:space="preserve">(diaporamas), les </w:t>
      </w:r>
      <w:r w:rsidRPr="00D85437">
        <w:rPr>
          <w:rFonts w:ascii="Arial Nova" w:hAnsi="Arial Nova" w:cs="Arial"/>
          <w:b/>
          <w:bCs/>
          <w:sz w:val="25"/>
          <w:szCs w:val="25"/>
        </w:rPr>
        <w:t>questionnaires</w:t>
      </w:r>
      <w:r w:rsidRPr="00D85437">
        <w:rPr>
          <w:rFonts w:ascii="Arial Nova" w:hAnsi="Arial Nova" w:cs="Arial"/>
          <w:sz w:val="25"/>
          <w:szCs w:val="25"/>
        </w:rPr>
        <w:t xml:space="preserve"> en ligne et finalement, </w:t>
      </w:r>
      <w:r w:rsidRPr="00D85437">
        <w:rPr>
          <w:rFonts w:ascii="Arial Nova" w:hAnsi="Arial Nova" w:cs="Arial"/>
          <w:b/>
          <w:bCs/>
          <w:sz w:val="25"/>
          <w:szCs w:val="25"/>
        </w:rPr>
        <w:t>la protection des internautes</w:t>
      </w:r>
      <w:r w:rsidRPr="00D85437">
        <w:rPr>
          <w:rFonts w:ascii="Arial Nova" w:hAnsi="Arial Nova" w:cs="Arial"/>
          <w:sz w:val="25"/>
          <w:szCs w:val="25"/>
        </w:rPr>
        <w:t>. Ces critères, résumant les pratiques accessibles issu</w:t>
      </w:r>
      <w:r w:rsidR="00695ECB">
        <w:rPr>
          <w:rFonts w:ascii="Arial Nova" w:hAnsi="Arial Nova" w:cs="Arial"/>
          <w:sz w:val="25"/>
          <w:szCs w:val="25"/>
        </w:rPr>
        <w:t>e</w:t>
      </w:r>
      <w:r w:rsidRPr="00D85437">
        <w:rPr>
          <w:rFonts w:ascii="Arial Nova" w:hAnsi="Arial Nova" w:cs="Arial"/>
          <w:sz w:val="25"/>
          <w:szCs w:val="25"/>
        </w:rPr>
        <w:t xml:space="preserve">s du </w:t>
      </w:r>
      <w:bookmarkStart w:id="14" w:name="_Hlk152673962"/>
      <w:r w:rsidRPr="00D85437">
        <w:rPr>
          <w:rFonts w:ascii="Arial Nova" w:hAnsi="Arial Nova" w:cs="Arial"/>
          <w:i/>
          <w:iCs/>
          <w:sz w:val="25"/>
          <w:szCs w:val="25"/>
        </w:rPr>
        <w:t>Guide pour une information accessible</w:t>
      </w:r>
      <w:r w:rsidRPr="00D85437">
        <w:rPr>
          <w:rFonts w:ascii="Arial Nova" w:hAnsi="Arial Nova" w:cs="Arial"/>
          <w:sz w:val="25"/>
          <w:szCs w:val="25"/>
        </w:rPr>
        <w:t xml:space="preserve"> </w:t>
      </w:r>
      <w:r w:rsidRPr="00D85437">
        <w:rPr>
          <w:rFonts w:ascii="Arial Nova" w:hAnsi="Arial Nova" w:cs="Arial"/>
          <w:sz w:val="25"/>
          <w:szCs w:val="25"/>
        </w:rPr>
        <w:fldChar w:fldCharType="begin"/>
      </w:r>
      <w:r w:rsidRPr="00D85437">
        <w:rPr>
          <w:rFonts w:ascii="Arial Nova" w:hAnsi="Arial Nova" w:cs="Arial"/>
          <w:sz w:val="25"/>
          <w:szCs w:val="25"/>
        </w:rPr>
        <w:instrText xml:space="preserve"> ADDIN ZOTERO_ITEM CSL_CITATION {"citationID":"6Nx9ba5h","properties":{"formattedCitation":"(Ruel {\\i{}et al.}, 2011)","plainCitation":"(Ruel et al., 2011)","noteIndex":0},"citationItems":[{"id":494,"uris":["http://zotero.org/users/10270180/items/3GT3IMZE"],"itemData":{"id":494,"type":"book","event-place":"Pavillon du Parc, Gatineau","ISBN":"978-2-921839-22-8","publisher-place":"Pavillon du Parc, Gatineau","title":"Guide de rédaction pour une information accessible","author":[{"family":"Ruel","given":"Julie"},{"family":"Kassi","given":"Bernadette"},{"family":"Moreau","given":"André C."},{"family":"Mbida-Mballa","given":"Sonia Larissa"}],"issued":{"date-parts":[["2011"]]}}}],"schema":"https://github.com/citation-style-language/schema/raw/master/csl-citation.json"} </w:instrText>
      </w:r>
      <w:r w:rsidRPr="00D85437">
        <w:rPr>
          <w:rFonts w:ascii="Arial Nova" w:hAnsi="Arial Nova" w:cs="Arial"/>
          <w:sz w:val="25"/>
          <w:szCs w:val="25"/>
        </w:rPr>
        <w:fldChar w:fldCharType="separate"/>
      </w:r>
      <w:r w:rsidRPr="00D85437">
        <w:rPr>
          <w:rFonts w:ascii="Arial Nova" w:hAnsi="Arial Nova" w:cs="Arial"/>
          <w:sz w:val="25"/>
          <w:szCs w:val="25"/>
        </w:rPr>
        <w:t>(Ruel et al., 2011)</w:t>
      </w:r>
      <w:r w:rsidRPr="00D85437">
        <w:rPr>
          <w:rFonts w:ascii="Arial Nova" w:hAnsi="Arial Nova" w:cs="Arial"/>
          <w:sz w:val="25"/>
          <w:szCs w:val="25"/>
        </w:rPr>
        <w:fldChar w:fldCharType="end"/>
      </w:r>
      <w:bookmarkEnd w:id="14"/>
      <w:r w:rsidRPr="00D85437">
        <w:rPr>
          <w:rFonts w:ascii="Arial Nova" w:hAnsi="Arial Nova" w:cs="Arial"/>
          <w:sz w:val="25"/>
          <w:szCs w:val="25"/>
        </w:rPr>
        <w:t xml:space="preserve">, permettent aux étudiants et étudiantes en situation de handicap de se retrouver et consulter </w:t>
      </w:r>
      <w:r>
        <w:rPr>
          <w:rFonts w:ascii="Arial Nova" w:hAnsi="Arial Nova" w:cs="Arial"/>
          <w:sz w:val="25"/>
          <w:szCs w:val="25"/>
        </w:rPr>
        <w:t xml:space="preserve">le plus </w:t>
      </w:r>
      <w:r w:rsidRPr="00D85437">
        <w:rPr>
          <w:rFonts w:ascii="Arial Nova" w:hAnsi="Arial Nova" w:cs="Arial"/>
          <w:sz w:val="25"/>
          <w:szCs w:val="25"/>
        </w:rPr>
        <w:t>adéquatement l’information au sein du site web</w:t>
      </w:r>
      <w:r>
        <w:rPr>
          <w:rFonts w:ascii="Arial Nova" w:hAnsi="Arial Nova" w:cs="Arial"/>
          <w:sz w:val="25"/>
          <w:szCs w:val="25"/>
        </w:rPr>
        <w:t>, selon leurs besoins</w:t>
      </w:r>
      <w:r w:rsidRPr="00D85437">
        <w:rPr>
          <w:rFonts w:ascii="Arial Nova" w:hAnsi="Arial Nova" w:cs="Arial"/>
          <w:sz w:val="25"/>
          <w:szCs w:val="25"/>
        </w:rPr>
        <w:t xml:space="preserve">. </w:t>
      </w:r>
      <w:bookmarkEnd w:id="12"/>
    </w:p>
    <w:p w14:paraId="3A5BB907" w14:textId="77777777" w:rsidR="00307BA2" w:rsidRPr="00307BA2" w:rsidRDefault="00307BA2" w:rsidP="00307BA2">
      <w:pPr>
        <w:pStyle w:val="Paragraphedeliste"/>
        <w:spacing w:line="360" w:lineRule="auto"/>
        <w:ind w:left="360"/>
        <w:jc w:val="both"/>
        <w:rPr>
          <w:rFonts w:ascii="Arial Nova" w:hAnsi="Arial Nova" w:cs="Arial"/>
          <w:sz w:val="25"/>
          <w:szCs w:val="25"/>
        </w:rPr>
      </w:pPr>
    </w:p>
    <w:p w14:paraId="4A3B0272" w14:textId="53928423" w:rsidR="00D85437" w:rsidRPr="00617B16" w:rsidRDefault="00D85437" w:rsidP="00B4232B">
      <w:pPr>
        <w:pStyle w:val="Paragraphedeliste"/>
        <w:numPr>
          <w:ilvl w:val="2"/>
          <w:numId w:val="6"/>
        </w:numPr>
        <w:spacing w:line="360" w:lineRule="auto"/>
        <w:jc w:val="both"/>
        <w:outlineLvl w:val="2"/>
        <w:rPr>
          <w:rFonts w:ascii="Arial Nova" w:hAnsi="Arial Nova" w:cs="Arial"/>
          <w:b/>
          <w:bCs/>
          <w:sz w:val="25"/>
          <w:szCs w:val="25"/>
        </w:rPr>
      </w:pPr>
      <w:bookmarkStart w:id="15" w:name="_Toc170802849"/>
      <w:bookmarkStart w:id="16" w:name="_Hlk154830466"/>
      <w:r w:rsidRPr="00617B16">
        <w:rPr>
          <w:rFonts w:ascii="Arial Nova" w:hAnsi="Arial Nova" w:cs="Arial"/>
          <w:b/>
          <w:bCs/>
          <w:sz w:val="25"/>
          <w:szCs w:val="25"/>
        </w:rPr>
        <w:t>La navigation</w:t>
      </w:r>
      <w:bookmarkEnd w:id="15"/>
    </w:p>
    <w:bookmarkEnd w:id="16"/>
    <w:p w14:paraId="3EBF241D" w14:textId="6E6E89D9" w:rsidR="00617B16" w:rsidRDefault="00617B16" w:rsidP="00674DBA">
      <w:pPr>
        <w:pStyle w:val="Paragraphedeliste"/>
        <w:spacing w:line="360" w:lineRule="auto"/>
        <w:jc w:val="both"/>
        <w:rPr>
          <w:rFonts w:ascii="Arial Nova" w:hAnsi="Arial Nova" w:cs="Arial"/>
          <w:sz w:val="25"/>
          <w:szCs w:val="25"/>
        </w:rPr>
      </w:pPr>
      <w:r w:rsidRPr="00617B16">
        <w:rPr>
          <w:rFonts w:ascii="Arial Nova" w:hAnsi="Arial Nova" w:cs="Arial"/>
          <w:sz w:val="25"/>
          <w:szCs w:val="25"/>
        </w:rPr>
        <w:t>La facilité à naviguer au sein du site web afin d’obtenir de l’information sur les services offerts par un établissement universitair</w:t>
      </w:r>
      <w:r>
        <w:rPr>
          <w:rFonts w:ascii="Arial Nova" w:hAnsi="Arial Nova" w:cs="Arial"/>
          <w:sz w:val="25"/>
          <w:szCs w:val="25"/>
        </w:rPr>
        <w:t>e</w:t>
      </w:r>
      <w:r w:rsidR="00D03CDE">
        <w:rPr>
          <w:rFonts w:ascii="Arial Nova" w:hAnsi="Arial Nova" w:cs="Arial"/>
          <w:sz w:val="25"/>
          <w:szCs w:val="25"/>
        </w:rPr>
        <w:t xml:space="preserve"> ou collégial</w:t>
      </w:r>
      <w:r w:rsidRPr="00617B16">
        <w:rPr>
          <w:rFonts w:ascii="Arial Nova" w:hAnsi="Arial Nova" w:cs="Arial"/>
          <w:sz w:val="25"/>
          <w:szCs w:val="25"/>
        </w:rPr>
        <w:t xml:space="preserve"> est ici évalué</w:t>
      </w:r>
      <w:r w:rsidR="00695ECB">
        <w:rPr>
          <w:rFonts w:ascii="Arial Nova" w:hAnsi="Arial Nova" w:cs="Arial"/>
          <w:sz w:val="25"/>
          <w:szCs w:val="25"/>
        </w:rPr>
        <w:t>e</w:t>
      </w:r>
      <w:r w:rsidRPr="00617B16">
        <w:rPr>
          <w:rFonts w:ascii="Arial Nova" w:hAnsi="Arial Nova" w:cs="Arial"/>
          <w:sz w:val="25"/>
          <w:szCs w:val="25"/>
        </w:rPr>
        <w:t xml:space="preserve"> en fonction de la barre de recherche disponible, des liens hypertextes et de la barre de menu facilitant le déplace</w:t>
      </w:r>
      <w:r w:rsidR="00F12B62">
        <w:rPr>
          <w:rFonts w:ascii="Arial Nova" w:hAnsi="Arial Nova" w:cs="Arial"/>
          <w:sz w:val="25"/>
          <w:szCs w:val="25"/>
        </w:rPr>
        <w:t>ment</w:t>
      </w:r>
      <w:r w:rsidRPr="00617B16">
        <w:rPr>
          <w:rFonts w:ascii="Arial Nova" w:hAnsi="Arial Nova" w:cs="Arial"/>
          <w:sz w:val="25"/>
          <w:szCs w:val="25"/>
        </w:rPr>
        <w:t xml:space="preserve"> au sein du site web, vers la page désirée. Le tableau </w:t>
      </w:r>
      <w:r w:rsidR="00B4232B">
        <w:rPr>
          <w:rFonts w:ascii="Arial Nova" w:hAnsi="Arial Nova" w:cs="Arial"/>
          <w:sz w:val="25"/>
          <w:szCs w:val="25"/>
        </w:rPr>
        <w:t>3</w:t>
      </w:r>
      <w:r>
        <w:rPr>
          <w:rFonts w:ascii="Arial Nova" w:hAnsi="Arial Nova" w:cs="Arial"/>
          <w:sz w:val="25"/>
          <w:szCs w:val="25"/>
        </w:rPr>
        <w:t>.1</w:t>
      </w:r>
      <w:r w:rsidR="00814B77">
        <w:rPr>
          <w:rFonts w:ascii="Arial Nova" w:hAnsi="Arial Nova" w:cs="Arial"/>
          <w:sz w:val="25"/>
          <w:szCs w:val="25"/>
        </w:rPr>
        <w:t>.1</w:t>
      </w:r>
      <w:r w:rsidRPr="00617B16">
        <w:rPr>
          <w:rFonts w:ascii="Arial Nova" w:hAnsi="Arial Nova" w:cs="Arial"/>
          <w:sz w:val="25"/>
          <w:szCs w:val="25"/>
        </w:rPr>
        <w:t xml:space="preserve"> </w:t>
      </w:r>
      <w:r w:rsidRPr="00617B16">
        <w:rPr>
          <w:rFonts w:ascii="Arial Nova" w:hAnsi="Arial Nova" w:cs="Arial"/>
          <w:i/>
          <w:iCs/>
          <w:sz w:val="25"/>
          <w:szCs w:val="25"/>
        </w:rPr>
        <w:t>Navigation</w:t>
      </w:r>
      <w:r w:rsidRPr="00617B16">
        <w:rPr>
          <w:rFonts w:ascii="Arial Nova" w:hAnsi="Arial Nova" w:cs="Arial"/>
          <w:sz w:val="25"/>
          <w:szCs w:val="25"/>
        </w:rPr>
        <w:t>, permet de relever la satisfaction globale en lien avec ces critères.</w:t>
      </w:r>
    </w:p>
    <w:p w14:paraId="7D2E4D89" w14:textId="77777777" w:rsidR="00674DBA" w:rsidRPr="00674DBA" w:rsidRDefault="00674DBA" w:rsidP="00674DBA">
      <w:pPr>
        <w:pStyle w:val="Paragraphedeliste"/>
        <w:spacing w:line="360" w:lineRule="auto"/>
        <w:jc w:val="both"/>
        <w:rPr>
          <w:rFonts w:ascii="Arial Nova" w:hAnsi="Arial Nova" w:cs="Arial"/>
          <w:sz w:val="25"/>
          <w:szCs w:val="25"/>
        </w:rPr>
      </w:pPr>
    </w:p>
    <w:p w14:paraId="3851DBF0" w14:textId="5465E8AE" w:rsidR="00617B16" w:rsidRDefault="00617B16" w:rsidP="00307BA2">
      <w:pPr>
        <w:pStyle w:val="Lgende"/>
        <w:keepNext/>
        <w:spacing w:after="0"/>
        <w:ind w:left="1440"/>
        <w:rPr>
          <w:rFonts w:asciiTheme="majorHAnsi" w:hAnsiTheme="majorHAnsi"/>
          <w:b/>
          <w:bCs/>
          <w:i w:val="0"/>
          <w:iCs w:val="0"/>
          <w:sz w:val="22"/>
          <w:szCs w:val="22"/>
        </w:rPr>
      </w:pPr>
      <w:bookmarkStart w:id="17" w:name="_Hlk154734802"/>
      <w:r w:rsidRPr="00814B77">
        <w:rPr>
          <w:rFonts w:asciiTheme="majorHAnsi" w:hAnsiTheme="majorHAnsi"/>
          <w:b/>
          <w:bCs/>
          <w:i w:val="0"/>
          <w:iCs w:val="0"/>
          <w:sz w:val="22"/>
          <w:szCs w:val="22"/>
        </w:rPr>
        <w:t xml:space="preserve">Tableau </w:t>
      </w:r>
      <w:r w:rsidR="00B4232B">
        <w:rPr>
          <w:rFonts w:asciiTheme="majorHAnsi" w:hAnsiTheme="majorHAnsi"/>
          <w:b/>
          <w:bCs/>
          <w:i w:val="0"/>
          <w:iCs w:val="0"/>
          <w:sz w:val="22"/>
          <w:szCs w:val="22"/>
        </w:rPr>
        <w:t>3</w:t>
      </w:r>
      <w:r w:rsidRPr="00814B77">
        <w:rPr>
          <w:rFonts w:asciiTheme="majorHAnsi" w:hAnsiTheme="majorHAnsi"/>
          <w:b/>
          <w:bCs/>
          <w:i w:val="0"/>
          <w:iCs w:val="0"/>
          <w:sz w:val="22"/>
          <w:szCs w:val="22"/>
        </w:rPr>
        <w:t>.</w:t>
      </w:r>
      <w:r w:rsidRPr="00814B77">
        <w:rPr>
          <w:rFonts w:asciiTheme="majorHAnsi" w:hAnsiTheme="majorHAnsi"/>
          <w:b/>
          <w:bCs/>
          <w:i w:val="0"/>
          <w:iCs w:val="0"/>
          <w:sz w:val="22"/>
          <w:szCs w:val="22"/>
        </w:rPr>
        <w:fldChar w:fldCharType="begin"/>
      </w:r>
      <w:r w:rsidRPr="00814B77">
        <w:rPr>
          <w:rFonts w:asciiTheme="majorHAnsi" w:hAnsiTheme="majorHAnsi"/>
          <w:b/>
          <w:bCs/>
          <w:i w:val="0"/>
          <w:iCs w:val="0"/>
          <w:sz w:val="22"/>
          <w:szCs w:val="22"/>
        </w:rPr>
        <w:instrText xml:space="preserve"> SEQ Tableau \* ARABIC \s 1 </w:instrText>
      </w:r>
      <w:r w:rsidRPr="00814B77">
        <w:rPr>
          <w:rFonts w:asciiTheme="majorHAnsi" w:hAnsiTheme="majorHAnsi"/>
          <w:b/>
          <w:bCs/>
          <w:i w:val="0"/>
          <w:iCs w:val="0"/>
          <w:sz w:val="22"/>
          <w:szCs w:val="22"/>
        </w:rPr>
        <w:fldChar w:fldCharType="separate"/>
      </w:r>
      <w:r w:rsidR="002E6A30">
        <w:rPr>
          <w:rFonts w:asciiTheme="majorHAnsi" w:hAnsiTheme="majorHAnsi"/>
          <w:b/>
          <w:bCs/>
          <w:i w:val="0"/>
          <w:iCs w:val="0"/>
          <w:noProof/>
          <w:sz w:val="22"/>
          <w:szCs w:val="22"/>
        </w:rPr>
        <w:t>1</w:t>
      </w:r>
      <w:r w:rsidRPr="00814B77">
        <w:rPr>
          <w:rFonts w:asciiTheme="majorHAnsi" w:hAnsiTheme="majorHAnsi"/>
          <w:b/>
          <w:bCs/>
          <w:i w:val="0"/>
          <w:iCs w:val="0"/>
          <w:sz w:val="22"/>
          <w:szCs w:val="22"/>
        </w:rPr>
        <w:fldChar w:fldCharType="end"/>
      </w:r>
      <w:r w:rsidR="00814B77" w:rsidRPr="00814B77">
        <w:rPr>
          <w:rFonts w:asciiTheme="majorHAnsi" w:hAnsiTheme="majorHAnsi"/>
          <w:b/>
          <w:bCs/>
          <w:i w:val="0"/>
          <w:iCs w:val="0"/>
          <w:sz w:val="22"/>
          <w:szCs w:val="22"/>
        </w:rPr>
        <w:t>.1</w:t>
      </w:r>
    </w:p>
    <w:p w14:paraId="51D1950C" w14:textId="77777777" w:rsidR="00307BA2" w:rsidRPr="00307BA2" w:rsidRDefault="00307BA2" w:rsidP="00307BA2"/>
    <w:p w14:paraId="20E9C30C" w14:textId="0BF41C46" w:rsidR="00674DBA" w:rsidRDefault="00617B16" w:rsidP="00307BA2">
      <w:pPr>
        <w:ind w:left="1440"/>
        <w:rPr>
          <w:rFonts w:asciiTheme="majorHAnsi" w:hAnsiTheme="majorHAnsi"/>
          <w:b/>
          <w:bCs/>
          <w:sz w:val="22"/>
          <w:szCs w:val="22"/>
        </w:rPr>
      </w:pPr>
      <w:r w:rsidRPr="00814B77">
        <w:rPr>
          <w:rFonts w:asciiTheme="majorHAnsi" w:hAnsiTheme="majorHAnsi"/>
          <w:b/>
          <w:bCs/>
          <w:sz w:val="22"/>
          <w:szCs w:val="22"/>
        </w:rPr>
        <w:t>Navigation</w:t>
      </w:r>
    </w:p>
    <w:p w14:paraId="42612127" w14:textId="77777777" w:rsidR="008A0E54" w:rsidRPr="00814B77" w:rsidRDefault="008A0E54" w:rsidP="00674DBA">
      <w:pPr>
        <w:ind w:left="720"/>
        <w:rPr>
          <w:rFonts w:asciiTheme="majorHAnsi" w:hAnsiTheme="majorHAnsi"/>
          <w:b/>
          <w:bCs/>
          <w:sz w:val="22"/>
          <w:szCs w:val="22"/>
        </w:rPr>
      </w:pPr>
    </w:p>
    <w:p w14:paraId="0611D2A4" w14:textId="2F8E9A4C" w:rsidR="00617B16" w:rsidRPr="00617B16" w:rsidRDefault="00307BA2" w:rsidP="00617B16">
      <w:pPr>
        <w:ind w:left="720"/>
      </w:pPr>
      <w:r w:rsidRPr="00307BA2">
        <w:drawing>
          <wp:inline distT="0" distB="0" distL="0" distR="0" wp14:anchorId="2F038231" wp14:editId="0BA46CAB">
            <wp:extent cx="5972175" cy="2009775"/>
            <wp:effectExtent l="0" t="0" r="0" b="0"/>
            <wp:docPr id="446246980" name="Image 5" descr="Ce tableau illustre que la majorité des établissements d'études postsecondaires évalués ont été jugés satisfaisants (78.4%), tandis qu'une minorité a été considérée comme relativement satisfaisante (4.5%) ou insatisfaisante (17.0%) en termes d'accessibilité numérique pour la nav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46980" name="Image 5" descr="Ce tableau illustre que la majorité des établissements d'études postsecondaires évalués ont été jugés satisfaisants (78.4%), tandis qu'une minorité a été considérée comme relativement satisfaisante (4.5%) ou insatisfaisante (17.0%) en termes d'accessibilité numérique pour la navig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175" cy="2009775"/>
                    </a:xfrm>
                    <a:prstGeom prst="rect">
                      <a:avLst/>
                    </a:prstGeom>
                    <a:noFill/>
                    <a:ln>
                      <a:noFill/>
                    </a:ln>
                  </pic:spPr>
                </pic:pic>
              </a:graphicData>
            </a:graphic>
          </wp:inline>
        </w:drawing>
      </w:r>
    </w:p>
    <w:bookmarkEnd w:id="17"/>
    <w:p w14:paraId="3D114FAA" w14:textId="7C088D46" w:rsidR="00617B16" w:rsidRPr="003D708D" w:rsidRDefault="00617B16" w:rsidP="003D708D">
      <w:pPr>
        <w:spacing w:line="360" w:lineRule="auto"/>
        <w:jc w:val="both"/>
        <w:rPr>
          <w:rFonts w:ascii="Arial Nova" w:hAnsi="Arial Nova" w:cs="Arial"/>
          <w:sz w:val="22"/>
          <w:szCs w:val="22"/>
        </w:rPr>
      </w:pPr>
      <w:permStart w:id="1452172443" w:edGrp="everyone"/>
      <w:permEnd w:id="1452172443"/>
    </w:p>
    <w:p w14:paraId="67A80277" w14:textId="6394A585" w:rsidR="00617B16" w:rsidRDefault="00617B16" w:rsidP="00617B16">
      <w:pPr>
        <w:pStyle w:val="Paragraphedeliste"/>
        <w:spacing w:line="360" w:lineRule="auto"/>
        <w:ind w:left="360"/>
        <w:jc w:val="both"/>
        <w:rPr>
          <w:rFonts w:ascii="Arial Nova" w:hAnsi="Arial Nova" w:cstheme="minorHAnsi"/>
          <w:sz w:val="25"/>
          <w:szCs w:val="25"/>
        </w:rPr>
      </w:pPr>
      <w:r w:rsidRPr="00617B16">
        <w:rPr>
          <w:rFonts w:ascii="Arial Nova" w:hAnsi="Arial Nova" w:cstheme="minorHAnsi"/>
          <w:sz w:val="25"/>
          <w:szCs w:val="25"/>
        </w:rPr>
        <w:t xml:space="preserve">En somme, près de 78.4% des sites web </w:t>
      </w:r>
      <w:r>
        <w:rPr>
          <w:rFonts w:ascii="Arial Nova" w:hAnsi="Arial Nova" w:cstheme="minorHAnsi"/>
          <w:sz w:val="25"/>
          <w:szCs w:val="25"/>
        </w:rPr>
        <w:t>postsecondaires</w:t>
      </w:r>
      <w:r w:rsidRPr="00617B16">
        <w:rPr>
          <w:rFonts w:ascii="Arial Nova" w:hAnsi="Arial Nova" w:cstheme="minorHAnsi"/>
          <w:sz w:val="25"/>
          <w:szCs w:val="25"/>
        </w:rPr>
        <w:t xml:space="preserve"> répondent aux critères de base en matière de navigation numérique accessible.  Ces critères sont également testés en matière de fonctionnalité, à savoir que les liens et la barre de recherche se devaient d’être fonctionnels afin d’être jugé</w:t>
      </w:r>
      <w:r w:rsidR="00695ECB">
        <w:rPr>
          <w:rFonts w:ascii="Arial Nova" w:hAnsi="Arial Nova" w:cstheme="minorHAnsi"/>
          <w:sz w:val="25"/>
          <w:szCs w:val="25"/>
        </w:rPr>
        <w:t>s</w:t>
      </w:r>
      <w:r w:rsidRPr="00617B16">
        <w:rPr>
          <w:rFonts w:ascii="Arial Nova" w:hAnsi="Arial Nova" w:cstheme="minorHAnsi"/>
          <w:sz w:val="25"/>
          <w:szCs w:val="25"/>
        </w:rPr>
        <w:t xml:space="preserve"> satisfaisants. </w:t>
      </w:r>
    </w:p>
    <w:p w14:paraId="71753C76" w14:textId="77777777" w:rsidR="00617B16" w:rsidRDefault="00617B16" w:rsidP="00617B16">
      <w:pPr>
        <w:pStyle w:val="Paragraphedeliste"/>
        <w:spacing w:line="360" w:lineRule="auto"/>
        <w:ind w:left="360"/>
        <w:jc w:val="both"/>
        <w:rPr>
          <w:rFonts w:ascii="Arial Nova" w:hAnsi="Arial Nova" w:cstheme="minorHAnsi"/>
          <w:sz w:val="25"/>
          <w:szCs w:val="25"/>
        </w:rPr>
      </w:pPr>
    </w:p>
    <w:p w14:paraId="11FF4B0F" w14:textId="589ED840" w:rsidR="00617B16" w:rsidRDefault="00617B16" w:rsidP="00617B16">
      <w:pPr>
        <w:pStyle w:val="Paragraphedeliste"/>
        <w:spacing w:line="360" w:lineRule="auto"/>
        <w:ind w:left="360"/>
        <w:jc w:val="both"/>
        <w:rPr>
          <w:rFonts w:ascii="Arial Nova" w:hAnsi="Arial Nova" w:cstheme="minorHAnsi"/>
          <w:sz w:val="25"/>
          <w:szCs w:val="25"/>
        </w:rPr>
      </w:pPr>
      <w:r w:rsidRPr="00617B16">
        <w:rPr>
          <w:rFonts w:ascii="Arial Nova" w:hAnsi="Arial Nova" w:cstheme="minorHAnsi"/>
          <w:sz w:val="25"/>
          <w:szCs w:val="25"/>
        </w:rPr>
        <w:t>Parmi les lacunes soulevées lors de l’évaluation, l’absence de résultats dirigeant l’internaute vers la page informative sur le handicap lorsqu’un mot clef tel que « handicap », pour n’en nommer qu’un, est entré dans la barre de recherche affecte largement la fonctionnalité et la pertinence de celle-ci.</w:t>
      </w:r>
      <w:r>
        <w:rPr>
          <w:rFonts w:ascii="Arial Nova" w:hAnsi="Arial Nova" w:cstheme="minorHAnsi"/>
          <w:sz w:val="25"/>
          <w:szCs w:val="25"/>
        </w:rPr>
        <w:t xml:space="preserve"> </w:t>
      </w:r>
      <w:r w:rsidRPr="00617B16">
        <w:rPr>
          <w:rFonts w:ascii="Arial Nova" w:hAnsi="Arial Nova" w:cstheme="minorHAnsi"/>
          <w:sz w:val="25"/>
          <w:szCs w:val="25"/>
        </w:rPr>
        <w:t>De plus, la longueur du cheminement vers un assaut de liens hypertextes avant d’atteindre la page informative désirée semble également être un facteur affectant l’accès à l’information. À titre d’exemple, un cheminement tel que</w:t>
      </w:r>
      <w:r>
        <w:rPr>
          <w:rFonts w:ascii="Arial Nova" w:hAnsi="Arial Nova" w:cstheme="minorHAnsi"/>
          <w:sz w:val="25"/>
          <w:szCs w:val="25"/>
        </w:rPr>
        <w:t> ;</w:t>
      </w:r>
    </w:p>
    <w:p w14:paraId="3B1A96B9" w14:textId="77777777" w:rsidR="00617B16" w:rsidRDefault="00617B16" w:rsidP="00617B16">
      <w:pPr>
        <w:pStyle w:val="Paragraphedeliste"/>
        <w:spacing w:line="360" w:lineRule="auto"/>
        <w:ind w:left="360"/>
        <w:jc w:val="both"/>
        <w:rPr>
          <w:rFonts w:ascii="Arial Nova" w:hAnsi="Arial Nova" w:cstheme="minorHAnsi"/>
          <w:sz w:val="25"/>
          <w:szCs w:val="25"/>
        </w:rPr>
      </w:pPr>
    </w:p>
    <w:p w14:paraId="703636CC" w14:textId="3D64E5A2" w:rsidR="00617B16" w:rsidRPr="00617B16" w:rsidRDefault="00617B16" w:rsidP="00617B16">
      <w:pPr>
        <w:pStyle w:val="Paragraphedeliste"/>
        <w:spacing w:line="360" w:lineRule="auto"/>
        <w:ind w:left="360"/>
        <w:jc w:val="both"/>
        <w:rPr>
          <w:rFonts w:ascii="Arial Nova" w:hAnsi="Arial Nova" w:cstheme="minorHAnsi"/>
          <w:sz w:val="25"/>
          <w:szCs w:val="25"/>
        </w:rPr>
      </w:pPr>
      <w:r w:rsidRPr="00617B16">
        <w:rPr>
          <w:rFonts w:ascii="Arial Nova" w:hAnsi="Arial Nova" w:cstheme="minorHAnsi"/>
          <w:sz w:val="25"/>
          <w:szCs w:val="25"/>
        </w:rPr>
        <w:t xml:space="preserve"> « </w:t>
      </w:r>
      <w:r w:rsidRPr="00617B16">
        <w:rPr>
          <w:rFonts w:ascii="Arial Nova" w:hAnsi="Arial Nova" w:cstheme="minorHAnsi"/>
          <w:b/>
          <w:bCs/>
          <w:sz w:val="25"/>
          <w:szCs w:val="25"/>
        </w:rPr>
        <w:t>Accueil</w:t>
      </w:r>
      <w:r w:rsidRPr="00617B16">
        <w:rPr>
          <w:rFonts w:ascii="Arial Nova" w:hAnsi="Arial Nova" w:cstheme="minorHAnsi"/>
          <w:sz w:val="25"/>
          <w:szCs w:val="25"/>
        </w:rPr>
        <w:t xml:space="preserve"> › </w:t>
      </w:r>
      <w:r w:rsidRPr="00617B16">
        <w:rPr>
          <w:rFonts w:ascii="Arial Nova" w:hAnsi="Arial Nova" w:cstheme="minorHAnsi"/>
          <w:b/>
          <w:bCs/>
          <w:sz w:val="25"/>
          <w:szCs w:val="25"/>
        </w:rPr>
        <w:t>À propos</w:t>
      </w:r>
      <w:r w:rsidRPr="00617B16">
        <w:rPr>
          <w:rFonts w:ascii="Arial Nova" w:hAnsi="Arial Nova" w:cstheme="minorHAnsi"/>
          <w:sz w:val="25"/>
          <w:szCs w:val="25"/>
        </w:rPr>
        <w:t xml:space="preserve"> › </w:t>
      </w:r>
      <w:r w:rsidRPr="00617B16">
        <w:rPr>
          <w:rFonts w:ascii="Arial Nova" w:hAnsi="Arial Nova" w:cstheme="minorHAnsi"/>
          <w:b/>
          <w:bCs/>
          <w:sz w:val="25"/>
          <w:szCs w:val="25"/>
        </w:rPr>
        <w:t>Soutien aux étudiants en situation de handicap</w:t>
      </w:r>
      <w:r w:rsidRPr="00617B16">
        <w:rPr>
          <w:rFonts w:ascii="Arial Nova" w:hAnsi="Arial Nova" w:cstheme="minorHAnsi"/>
          <w:sz w:val="25"/>
          <w:szCs w:val="25"/>
        </w:rPr>
        <w:t> »</w:t>
      </w:r>
    </w:p>
    <w:p w14:paraId="5F118765" w14:textId="77777777" w:rsidR="00617B16" w:rsidRDefault="00617B16" w:rsidP="00617B16">
      <w:pPr>
        <w:pStyle w:val="Paragraphedeliste"/>
        <w:spacing w:line="360" w:lineRule="auto"/>
        <w:ind w:left="360"/>
        <w:jc w:val="both"/>
        <w:rPr>
          <w:rFonts w:ascii="Arial Nova" w:hAnsi="Arial Nova" w:cstheme="minorHAnsi"/>
          <w:sz w:val="25"/>
          <w:szCs w:val="25"/>
        </w:rPr>
      </w:pPr>
      <w:r w:rsidRPr="00617B16">
        <w:rPr>
          <w:rFonts w:ascii="Arial Nova" w:hAnsi="Arial Nova" w:cstheme="minorHAnsi"/>
          <w:sz w:val="25"/>
          <w:szCs w:val="25"/>
        </w:rPr>
        <w:t xml:space="preserve"> </w:t>
      </w:r>
      <w:r>
        <w:rPr>
          <w:rFonts w:ascii="Arial Nova" w:hAnsi="Arial Nova" w:cstheme="minorHAnsi"/>
          <w:sz w:val="25"/>
          <w:szCs w:val="25"/>
        </w:rPr>
        <w:t>p</w:t>
      </w:r>
      <w:r w:rsidRPr="00617B16">
        <w:rPr>
          <w:rFonts w:ascii="Arial Nova" w:hAnsi="Arial Nova" w:cstheme="minorHAnsi"/>
          <w:sz w:val="25"/>
          <w:szCs w:val="25"/>
        </w:rPr>
        <w:t>eut sembler plus intuitif que</w:t>
      </w:r>
      <w:r>
        <w:rPr>
          <w:rFonts w:ascii="Arial Nova" w:hAnsi="Arial Nova" w:cstheme="minorHAnsi"/>
          <w:sz w:val="25"/>
          <w:szCs w:val="25"/>
        </w:rPr>
        <w:t> ;</w:t>
      </w:r>
    </w:p>
    <w:p w14:paraId="6B1D42CC" w14:textId="77777777" w:rsidR="00617B16" w:rsidRDefault="00617B16" w:rsidP="00617B16">
      <w:pPr>
        <w:pStyle w:val="Paragraphedeliste"/>
        <w:spacing w:line="360" w:lineRule="auto"/>
        <w:ind w:left="360"/>
        <w:jc w:val="both"/>
        <w:rPr>
          <w:rFonts w:ascii="Arial Nova" w:hAnsi="Arial Nova" w:cstheme="minorHAnsi"/>
          <w:sz w:val="25"/>
          <w:szCs w:val="25"/>
        </w:rPr>
      </w:pPr>
    </w:p>
    <w:p w14:paraId="07C0B890" w14:textId="77777777" w:rsidR="00617B16" w:rsidRDefault="00617B16" w:rsidP="00617B16">
      <w:pPr>
        <w:pStyle w:val="Paragraphedeliste"/>
        <w:spacing w:line="360" w:lineRule="auto"/>
        <w:ind w:left="360"/>
        <w:jc w:val="both"/>
        <w:rPr>
          <w:rFonts w:ascii="Arial Nova" w:hAnsi="Arial Nova" w:cstheme="minorHAnsi"/>
          <w:sz w:val="25"/>
          <w:szCs w:val="25"/>
        </w:rPr>
      </w:pPr>
      <w:r w:rsidRPr="00617B16">
        <w:rPr>
          <w:rFonts w:ascii="Arial Nova" w:hAnsi="Arial Nova" w:cstheme="minorHAnsi"/>
          <w:sz w:val="25"/>
          <w:szCs w:val="25"/>
        </w:rPr>
        <w:t xml:space="preserve"> « </w:t>
      </w:r>
      <w:r w:rsidRPr="00617B16">
        <w:rPr>
          <w:rFonts w:ascii="Arial Nova" w:hAnsi="Arial Nova" w:cstheme="minorHAnsi"/>
          <w:b/>
          <w:bCs/>
          <w:sz w:val="25"/>
          <w:szCs w:val="25"/>
        </w:rPr>
        <w:t xml:space="preserve">Accueil </w:t>
      </w:r>
      <w:r w:rsidRPr="00617B16">
        <w:rPr>
          <w:rFonts w:ascii="Arial Nova" w:hAnsi="Arial Nova" w:cstheme="minorHAnsi"/>
          <w:sz w:val="25"/>
          <w:szCs w:val="25"/>
        </w:rPr>
        <w:t xml:space="preserve">› </w:t>
      </w:r>
      <w:r w:rsidRPr="00617B16">
        <w:rPr>
          <w:rFonts w:ascii="Arial Nova" w:hAnsi="Arial Nova" w:cstheme="minorHAnsi"/>
          <w:b/>
          <w:bCs/>
          <w:sz w:val="25"/>
          <w:szCs w:val="25"/>
        </w:rPr>
        <w:t>Les études</w:t>
      </w:r>
      <w:r w:rsidRPr="00617B16">
        <w:rPr>
          <w:rFonts w:ascii="Arial Nova" w:hAnsi="Arial Nova" w:cstheme="minorHAnsi"/>
          <w:sz w:val="25"/>
          <w:szCs w:val="25"/>
        </w:rPr>
        <w:t xml:space="preserve"> › </w:t>
      </w:r>
      <w:r w:rsidRPr="00617B16">
        <w:rPr>
          <w:rFonts w:ascii="Arial Nova" w:hAnsi="Arial Nova" w:cstheme="minorHAnsi"/>
          <w:b/>
          <w:bCs/>
          <w:sz w:val="25"/>
          <w:szCs w:val="25"/>
        </w:rPr>
        <w:t>Services à la vie étudiante</w:t>
      </w:r>
      <w:r w:rsidRPr="00617B16">
        <w:rPr>
          <w:rFonts w:ascii="Arial Nova" w:hAnsi="Arial Nova" w:cstheme="minorHAnsi"/>
          <w:sz w:val="25"/>
          <w:szCs w:val="25"/>
        </w:rPr>
        <w:t xml:space="preserve"> › </w:t>
      </w:r>
      <w:r w:rsidRPr="00617B16">
        <w:rPr>
          <w:rFonts w:ascii="Arial Nova" w:hAnsi="Arial Nova" w:cstheme="minorHAnsi"/>
          <w:b/>
          <w:bCs/>
          <w:sz w:val="25"/>
          <w:szCs w:val="25"/>
        </w:rPr>
        <w:t>Soutien à l’apprentissage et à la réussite universitaire</w:t>
      </w:r>
      <w:r w:rsidRPr="00617B16">
        <w:rPr>
          <w:rFonts w:ascii="Arial Nova" w:hAnsi="Arial Nova" w:cstheme="minorHAnsi"/>
          <w:sz w:val="25"/>
          <w:szCs w:val="25"/>
        </w:rPr>
        <w:t xml:space="preserve"> › </w:t>
      </w:r>
      <w:r w:rsidRPr="00617B16">
        <w:rPr>
          <w:rFonts w:ascii="Arial Nova" w:hAnsi="Arial Nova" w:cstheme="minorHAnsi"/>
          <w:b/>
          <w:bCs/>
          <w:sz w:val="25"/>
          <w:szCs w:val="25"/>
        </w:rPr>
        <w:t>Soutien aux étudiants ayant une limitation diagnostiquée</w:t>
      </w:r>
      <w:r w:rsidRPr="00617B16">
        <w:rPr>
          <w:rFonts w:ascii="Arial Nova" w:hAnsi="Arial Nova" w:cstheme="minorHAnsi"/>
          <w:sz w:val="25"/>
          <w:szCs w:val="25"/>
        </w:rPr>
        <w:t xml:space="preserve"> ». </w:t>
      </w:r>
    </w:p>
    <w:p w14:paraId="31742F86" w14:textId="77777777" w:rsidR="00617B16" w:rsidRDefault="00617B16" w:rsidP="00617B16">
      <w:pPr>
        <w:pStyle w:val="Paragraphedeliste"/>
        <w:spacing w:line="360" w:lineRule="auto"/>
        <w:ind w:left="360"/>
        <w:jc w:val="both"/>
        <w:rPr>
          <w:rFonts w:ascii="Arial Nova" w:hAnsi="Arial Nova" w:cstheme="minorHAnsi"/>
          <w:sz w:val="25"/>
          <w:szCs w:val="25"/>
        </w:rPr>
      </w:pPr>
    </w:p>
    <w:p w14:paraId="72B62673" w14:textId="37D06DBB" w:rsidR="00617B16" w:rsidRPr="00307BA2" w:rsidRDefault="00617B16" w:rsidP="00307BA2">
      <w:pPr>
        <w:pStyle w:val="Paragraphedeliste"/>
        <w:spacing w:line="360" w:lineRule="auto"/>
        <w:ind w:left="360"/>
        <w:jc w:val="both"/>
        <w:rPr>
          <w:rFonts w:ascii="Arial Nova" w:hAnsi="Arial Nova" w:cstheme="minorHAnsi"/>
          <w:sz w:val="25"/>
          <w:szCs w:val="25"/>
        </w:rPr>
        <w:sectPr w:rsidR="00617B16" w:rsidRPr="00307BA2" w:rsidSect="00D13E95">
          <w:pgSz w:w="11906" w:h="16838" w:code="9"/>
          <w:pgMar w:top="720" w:right="624" w:bottom="1077" w:left="624" w:header="709" w:footer="431" w:gutter="0"/>
          <w:cols w:space="708"/>
          <w:docGrid w:linePitch="360"/>
        </w:sectPr>
      </w:pPr>
      <w:r w:rsidRPr="00617B16">
        <w:rPr>
          <w:rFonts w:ascii="Arial Nova" w:hAnsi="Arial Nova" w:cstheme="minorHAnsi"/>
          <w:sz w:val="25"/>
          <w:szCs w:val="25"/>
        </w:rPr>
        <w:t xml:space="preserve">Sans mentionner les divers titres désignant la page informative sur le handicap désirée, variant d’un site à l’autre. Parmi ceux-ci ; « </w:t>
      </w:r>
      <w:r w:rsidRPr="00617B16">
        <w:rPr>
          <w:rFonts w:ascii="Arial Nova" w:hAnsi="Arial Nova" w:cstheme="minorHAnsi"/>
          <w:b/>
          <w:bCs/>
          <w:sz w:val="25"/>
          <w:szCs w:val="25"/>
        </w:rPr>
        <w:t>Je crois être en situation de handicap</w:t>
      </w:r>
      <w:r w:rsidRPr="00617B16">
        <w:rPr>
          <w:rFonts w:ascii="Arial Nova" w:hAnsi="Arial Nova" w:cstheme="minorHAnsi"/>
          <w:sz w:val="25"/>
          <w:szCs w:val="25"/>
        </w:rPr>
        <w:t> », « </w:t>
      </w:r>
      <w:r w:rsidRPr="00617B16">
        <w:rPr>
          <w:rFonts w:ascii="Arial Nova" w:hAnsi="Arial Nova" w:cstheme="minorHAnsi"/>
          <w:b/>
          <w:bCs/>
          <w:sz w:val="25"/>
          <w:szCs w:val="25"/>
        </w:rPr>
        <w:t>Soutien aux étudiants en situation de handicap</w:t>
      </w:r>
      <w:r w:rsidRPr="00617B16">
        <w:rPr>
          <w:rFonts w:ascii="Arial Nova" w:hAnsi="Arial Nova" w:cstheme="minorHAnsi"/>
          <w:sz w:val="25"/>
          <w:szCs w:val="25"/>
        </w:rPr>
        <w:t> », ou encore « </w:t>
      </w:r>
      <w:r w:rsidRPr="00617B16">
        <w:rPr>
          <w:rFonts w:ascii="Arial Nova" w:hAnsi="Arial Nova" w:cstheme="minorHAnsi"/>
          <w:b/>
          <w:bCs/>
          <w:sz w:val="25"/>
          <w:szCs w:val="25"/>
        </w:rPr>
        <w:t>Aide aux besoins particuliers</w:t>
      </w:r>
      <w:r w:rsidRPr="00617B16">
        <w:rPr>
          <w:rFonts w:ascii="Arial Nova" w:hAnsi="Arial Nova" w:cstheme="minorHAnsi"/>
          <w:sz w:val="25"/>
          <w:szCs w:val="25"/>
        </w:rPr>
        <w:t xml:space="preserve"> » ne sont que quelques exemples de titres disparates recensés</w:t>
      </w:r>
      <w:r w:rsidR="00695ECB">
        <w:rPr>
          <w:rFonts w:ascii="Arial Nova" w:hAnsi="Arial Nova" w:cstheme="minorHAnsi"/>
          <w:sz w:val="25"/>
          <w:szCs w:val="25"/>
        </w:rPr>
        <w:t>,</w:t>
      </w:r>
      <w:r w:rsidRPr="00617B16">
        <w:rPr>
          <w:rFonts w:ascii="Arial Nova" w:hAnsi="Arial Nova" w:cstheme="minorHAnsi"/>
          <w:sz w:val="25"/>
          <w:szCs w:val="25"/>
        </w:rPr>
        <w:t xml:space="preserve"> ce qui est susceptible d’affecter l’accès à l’information. </w:t>
      </w:r>
      <w:r>
        <w:rPr>
          <w:rFonts w:ascii="Arial Nova" w:hAnsi="Arial Nova" w:cstheme="minorHAnsi"/>
          <w:sz w:val="25"/>
          <w:szCs w:val="25"/>
        </w:rPr>
        <w:t xml:space="preserve">Une homogénéisation des termes affiliés à la page ressource sur les services offerts aux étudiants et étudiantes en situation de handicap ne pourrait que bonifier la navigation au sein du site web, notamment ceux universitaire alors que l’apport disparate des titres semble être concentré dans ces établissements. </w:t>
      </w:r>
    </w:p>
    <w:p w14:paraId="4CD36630" w14:textId="77777777" w:rsidR="00617B16" w:rsidRDefault="00617B16" w:rsidP="00617B16">
      <w:pPr>
        <w:pStyle w:val="Paragraphedeliste"/>
        <w:spacing w:line="360" w:lineRule="auto"/>
        <w:ind w:left="360"/>
        <w:jc w:val="both"/>
        <w:rPr>
          <w:rFonts w:ascii="Arial Nova" w:hAnsi="Arial Nova" w:cstheme="minorHAnsi"/>
          <w:sz w:val="25"/>
          <w:szCs w:val="25"/>
        </w:rPr>
      </w:pPr>
    </w:p>
    <w:p w14:paraId="52F122BF" w14:textId="0A690239" w:rsidR="00617B16" w:rsidRPr="00617B16" w:rsidRDefault="00B4232B" w:rsidP="00617B16">
      <w:pPr>
        <w:pStyle w:val="Paragraphedeliste"/>
        <w:spacing w:line="360" w:lineRule="auto"/>
        <w:ind w:left="360"/>
        <w:jc w:val="both"/>
        <w:outlineLvl w:val="1"/>
        <w:rPr>
          <w:rFonts w:ascii="Arial Nova" w:hAnsi="Arial Nova" w:cstheme="minorHAnsi"/>
          <w:b/>
          <w:bCs/>
          <w:sz w:val="25"/>
          <w:szCs w:val="25"/>
        </w:rPr>
      </w:pPr>
      <w:bookmarkStart w:id="18" w:name="_Toc170802850"/>
      <w:r>
        <w:rPr>
          <w:rFonts w:ascii="Arial Nova" w:hAnsi="Arial Nova" w:cstheme="minorHAnsi"/>
          <w:b/>
          <w:bCs/>
          <w:sz w:val="25"/>
          <w:szCs w:val="25"/>
        </w:rPr>
        <w:t>3</w:t>
      </w:r>
      <w:r w:rsidR="00617B16" w:rsidRPr="00617B16">
        <w:rPr>
          <w:rFonts w:ascii="Arial Nova" w:hAnsi="Arial Nova" w:cstheme="minorHAnsi"/>
          <w:b/>
          <w:bCs/>
          <w:sz w:val="25"/>
          <w:szCs w:val="25"/>
        </w:rPr>
        <w:t>.1.2 La conception et la rédaction d’une page web</w:t>
      </w:r>
      <w:bookmarkEnd w:id="18"/>
    </w:p>
    <w:p w14:paraId="68F603DB" w14:textId="77777777" w:rsidR="00241790" w:rsidRDefault="00241790" w:rsidP="00617B16">
      <w:pPr>
        <w:pStyle w:val="Paragraphedeliste"/>
        <w:ind w:left="360"/>
      </w:pPr>
    </w:p>
    <w:p w14:paraId="27883B47" w14:textId="0C2FA7C0" w:rsidR="00814B77" w:rsidRPr="00814B77" w:rsidRDefault="00814B77" w:rsidP="00814B77">
      <w:pPr>
        <w:pStyle w:val="Paragraphedeliste"/>
        <w:spacing w:line="360" w:lineRule="auto"/>
        <w:ind w:left="360"/>
        <w:jc w:val="both"/>
        <w:rPr>
          <w:rFonts w:ascii="Arial Nova" w:hAnsi="Arial Nova" w:cstheme="minorHAnsi"/>
          <w:sz w:val="25"/>
          <w:szCs w:val="25"/>
        </w:rPr>
      </w:pPr>
      <w:r w:rsidRPr="00814B77">
        <w:rPr>
          <w:rFonts w:ascii="Arial Nova" w:hAnsi="Arial Nova" w:cstheme="minorHAnsi"/>
          <w:sz w:val="25"/>
          <w:szCs w:val="25"/>
        </w:rPr>
        <w:t xml:space="preserve">La conception et la rédaction d’une page web </w:t>
      </w:r>
      <w:r w:rsidR="00695ECB">
        <w:rPr>
          <w:rFonts w:ascii="Arial Nova" w:hAnsi="Arial Nova" w:cstheme="minorHAnsi"/>
          <w:sz w:val="25"/>
          <w:szCs w:val="25"/>
        </w:rPr>
        <w:t>son</w:t>
      </w:r>
      <w:r w:rsidRPr="00814B77">
        <w:rPr>
          <w:rFonts w:ascii="Arial Nova" w:hAnsi="Arial Nova" w:cstheme="minorHAnsi"/>
          <w:sz w:val="25"/>
          <w:szCs w:val="25"/>
        </w:rPr>
        <w:t xml:space="preserve">t un critère d’accessibilité numérique misant sur la structuration de la page selon son style de présentation qui simplifie l’accès à l’information. Une </w:t>
      </w:r>
      <w:r w:rsidRPr="00814B77">
        <w:rPr>
          <w:rFonts w:ascii="Arial Nova" w:hAnsi="Arial Nova" w:cstheme="minorHAnsi"/>
          <w:b/>
          <w:bCs/>
          <w:sz w:val="25"/>
          <w:szCs w:val="25"/>
        </w:rPr>
        <w:t>typographie lisible</w:t>
      </w:r>
      <w:r w:rsidRPr="00814B77">
        <w:rPr>
          <w:rFonts w:ascii="Arial Nova" w:hAnsi="Arial Nova" w:cstheme="minorHAnsi"/>
          <w:sz w:val="25"/>
          <w:szCs w:val="25"/>
        </w:rPr>
        <w:t xml:space="preserve"> de 14 points et plus est un exemple facilitant la lecture de la page. S’assurer que l’</w:t>
      </w:r>
      <w:r w:rsidRPr="00814B77">
        <w:rPr>
          <w:rFonts w:ascii="Arial Nova" w:hAnsi="Arial Nova" w:cstheme="minorHAnsi"/>
          <w:b/>
          <w:bCs/>
          <w:sz w:val="25"/>
          <w:szCs w:val="25"/>
        </w:rPr>
        <w:t>information essentielle est au centre de la page, regroupée en paragraphe sur un arrière-plan pâle et uni</w:t>
      </w:r>
      <w:r w:rsidRPr="00814B77">
        <w:rPr>
          <w:rFonts w:ascii="Arial Nova" w:hAnsi="Arial Nova" w:cstheme="minorHAnsi"/>
          <w:sz w:val="25"/>
          <w:szCs w:val="25"/>
        </w:rPr>
        <w:t xml:space="preserve">, font partis des éléments proposés par l’organisme info accessible (2023). Le tableau </w:t>
      </w:r>
      <w:r w:rsidR="00B4232B">
        <w:rPr>
          <w:rFonts w:ascii="Arial Nova" w:hAnsi="Arial Nova" w:cstheme="minorHAnsi"/>
          <w:sz w:val="25"/>
          <w:szCs w:val="25"/>
        </w:rPr>
        <w:t>3</w:t>
      </w:r>
      <w:r w:rsidRPr="00814B77">
        <w:rPr>
          <w:rFonts w:ascii="Arial Nova" w:hAnsi="Arial Nova" w:cstheme="minorHAnsi"/>
          <w:sz w:val="25"/>
          <w:szCs w:val="25"/>
        </w:rPr>
        <w:t xml:space="preserve">.1.2, </w:t>
      </w:r>
      <w:bookmarkStart w:id="19" w:name="_Hlk154734894"/>
      <w:r w:rsidRPr="00814B77">
        <w:rPr>
          <w:rFonts w:ascii="Arial Nova" w:hAnsi="Arial Nova" w:cstheme="minorHAnsi"/>
          <w:i/>
          <w:iCs/>
          <w:sz w:val="25"/>
          <w:szCs w:val="25"/>
        </w:rPr>
        <w:t>Conception et rédaction</w:t>
      </w:r>
      <w:r w:rsidRPr="00814B77">
        <w:rPr>
          <w:rFonts w:ascii="Arial Nova" w:hAnsi="Arial Nova" w:cstheme="minorHAnsi"/>
          <w:sz w:val="25"/>
          <w:szCs w:val="25"/>
        </w:rPr>
        <w:t xml:space="preserve"> </w:t>
      </w:r>
      <w:bookmarkEnd w:id="19"/>
      <w:r w:rsidRPr="00814B77">
        <w:rPr>
          <w:rFonts w:ascii="Arial Nova" w:hAnsi="Arial Nova" w:cstheme="minorHAnsi"/>
          <w:sz w:val="25"/>
          <w:szCs w:val="25"/>
        </w:rPr>
        <w:t>expose les résultats à cet effet.</w:t>
      </w:r>
    </w:p>
    <w:p w14:paraId="1C19DC69" w14:textId="77777777" w:rsidR="00814B77" w:rsidRPr="00814B77" w:rsidRDefault="00814B77" w:rsidP="00814B77">
      <w:pPr>
        <w:pStyle w:val="Paragraphedeliste"/>
        <w:spacing w:line="360" w:lineRule="auto"/>
        <w:ind w:left="360"/>
        <w:jc w:val="both"/>
        <w:rPr>
          <w:rFonts w:ascii="Arial Nova" w:hAnsi="Arial Nova" w:cstheme="minorHAnsi"/>
          <w:sz w:val="25"/>
          <w:szCs w:val="25"/>
        </w:rPr>
      </w:pPr>
    </w:p>
    <w:p w14:paraId="5F89B7AE" w14:textId="566D51D4" w:rsidR="00814B77" w:rsidRPr="00814B77" w:rsidRDefault="00814B77" w:rsidP="00674DBA">
      <w:pPr>
        <w:pStyle w:val="Lgende"/>
        <w:keepNext/>
        <w:ind w:left="1440"/>
        <w:rPr>
          <w:rFonts w:asciiTheme="majorHAnsi" w:hAnsiTheme="majorHAnsi"/>
          <w:b/>
          <w:bCs/>
          <w:i w:val="0"/>
          <w:iCs w:val="0"/>
          <w:sz w:val="22"/>
          <w:szCs w:val="22"/>
        </w:rPr>
      </w:pPr>
      <w:bookmarkStart w:id="20" w:name="_Hlk154736204"/>
      <w:r w:rsidRPr="00814B77">
        <w:rPr>
          <w:rFonts w:asciiTheme="majorHAnsi" w:hAnsiTheme="majorHAnsi"/>
          <w:b/>
          <w:bCs/>
          <w:i w:val="0"/>
          <w:iCs w:val="0"/>
          <w:sz w:val="22"/>
          <w:szCs w:val="22"/>
        </w:rPr>
        <w:t xml:space="preserve">Tableau </w:t>
      </w:r>
      <w:r w:rsidR="00B4232B">
        <w:rPr>
          <w:rFonts w:asciiTheme="majorHAnsi" w:hAnsiTheme="majorHAnsi"/>
          <w:b/>
          <w:bCs/>
          <w:i w:val="0"/>
          <w:iCs w:val="0"/>
          <w:sz w:val="22"/>
          <w:szCs w:val="22"/>
        </w:rPr>
        <w:t>3</w:t>
      </w:r>
      <w:r w:rsidRPr="00814B77">
        <w:rPr>
          <w:rFonts w:asciiTheme="majorHAnsi" w:hAnsiTheme="majorHAnsi"/>
          <w:b/>
          <w:bCs/>
          <w:i w:val="0"/>
          <w:iCs w:val="0"/>
          <w:sz w:val="22"/>
          <w:szCs w:val="22"/>
        </w:rPr>
        <w:t>.</w:t>
      </w:r>
      <w:r w:rsidR="00F12B62">
        <w:rPr>
          <w:rFonts w:asciiTheme="majorHAnsi" w:hAnsiTheme="majorHAnsi"/>
          <w:b/>
          <w:bCs/>
          <w:i w:val="0"/>
          <w:iCs w:val="0"/>
          <w:sz w:val="22"/>
          <w:szCs w:val="22"/>
        </w:rPr>
        <w:t>1</w:t>
      </w:r>
      <w:r w:rsidRPr="00814B77">
        <w:rPr>
          <w:rFonts w:asciiTheme="majorHAnsi" w:hAnsiTheme="majorHAnsi"/>
          <w:b/>
          <w:bCs/>
          <w:i w:val="0"/>
          <w:iCs w:val="0"/>
          <w:sz w:val="22"/>
          <w:szCs w:val="22"/>
        </w:rPr>
        <w:t>.2</w:t>
      </w:r>
    </w:p>
    <w:p w14:paraId="79D5B2C9" w14:textId="67E3F640" w:rsidR="00814B77" w:rsidRDefault="00814B77" w:rsidP="00674DBA">
      <w:pPr>
        <w:ind w:left="1440"/>
        <w:rPr>
          <w:rFonts w:asciiTheme="majorHAnsi" w:hAnsiTheme="majorHAnsi"/>
          <w:b/>
          <w:bCs/>
          <w:sz w:val="22"/>
          <w:szCs w:val="22"/>
        </w:rPr>
      </w:pPr>
      <w:r w:rsidRPr="00814B77">
        <w:rPr>
          <w:rFonts w:asciiTheme="majorHAnsi" w:hAnsiTheme="majorHAnsi"/>
          <w:b/>
          <w:bCs/>
          <w:sz w:val="22"/>
          <w:szCs w:val="22"/>
        </w:rPr>
        <w:t>Conception et rédaction</w:t>
      </w:r>
    </w:p>
    <w:p w14:paraId="36AED01B" w14:textId="32CCC281" w:rsidR="00814B77" w:rsidRPr="00617B16" w:rsidRDefault="00814B77" w:rsidP="00373DC3"/>
    <w:bookmarkEnd w:id="20"/>
    <w:p w14:paraId="0DF231DC" w14:textId="1464279B" w:rsidR="00617B16" w:rsidRPr="00617B16" w:rsidRDefault="00307BA2" w:rsidP="00617B16">
      <w:pPr>
        <w:pStyle w:val="Paragraphedeliste"/>
        <w:ind w:left="360"/>
      </w:pPr>
      <w:r w:rsidRPr="00307BA2">
        <w:drawing>
          <wp:inline distT="0" distB="0" distL="0" distR="0" wp14:anchorId="205BF3BE" wp14:editId="44A10D78">
            <wp:extent cx="5972175" cy="2009775"/>
            <wp:effectExtent l="0" t="0" r="0" b="0"/>
            <wp:docPr id="1618940331" name="Image 6" descr="Ce tableau révèle que la moitié des établissements d'études postsecondaires évalués ont été jugés satisfaisants (50.0%) dans la conception et la rédaction des pages web, tandis qu'une proportion significative a été considérée comme relativement satisfaisante (32.9%). Une minorité des établissements a été évaluée comme insatisfaisante (17.0%) dans ce dom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40331" name="Image 6" descr="Ce tableau révèle que la moitié des établissements d'études postsecondaires évalués ont été jugés satisfaisants (50.0%) dans la conception et la rédaction des pages web, tandis qu'une proportion significative a été considérée comme relativement satisfaisante (32.9%). Une minorité des établissements a été évaluée comme insatisfaisante (17.0%) dans ce domai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2009775"/>
                    </a:xfrm>
                    <a:prstGeom prst="rect">
                      <a:avLst/>
                    </a:prstGeom>
                    <a:noFill/>
                    <a:ln>
                      <a:noFill/>
                    </a:ln>
                  </pic:spPr>
                </pic:pic>
              </a:graphicData>
            </a:graphic>
          </wp:inline>
        </w:drawing>
      </w:r>
    </w:p>
    <w:p w14:paraId="55B54DCE" w14:textId="77777777" w:rsidR="00241790" w:rsidRDefault="00241790" w:rsidP="00814B77">
      <w:pPr>
        <w:ind w:left="720"/>
        <w:rPr>
          <w:lang w:val="fr-CA"/>
        </w:rPr>
      </w:pPr>
    </w:p>
    <w:p w14:paraId="6222C820" w14:textId="1CFDEFC0" w:rsidR="00814B77" w:rsidRDefault="00814B77" w:rsidP="562937F1">
      <w:pPr>
        <w:spacing w:line="360" w:lineRule="auto"/>
        <w:ind w:left="708"/>
        <w:jc w:val="both"/>
        <w:rPr>
          <w:rFonts w:ascii="Arial Nova" w:hAnsi="Arial Nova"/>
          <w:sz w:val="25"/>
          <w:szCs w:val="25"/>
        </w:rPr>
        <w:sectPr w:rsidR="00814B77" w:rsidSect="00D13E95">
          <w:pgSz w:w="11906" w:h="16838" w:code="9"/>
          <w:pgMar w:top="720" w:right="624" w:bottom="1077" w:left="624" w:header="709" w:footer="431" w:gutter="0"/>
          <w:cols w:space="708"/>
          <w:docGrid w:linePitch="360"/>
        </w:sectPr>
      </w:pPr>
      <w:r w:rsidRPr="562937F1">
        <w:rPr>
          <w:rFonts w:ascii="Arial Nova" w:hAnsi="Arial Nova"/>
          <w:sz w:val="25"/>
          <w:szCs w:val="25"/>
        </w:rPr>
        <w:t>Malgré la présence d’un pourcentage élevé d’universités (66.6%) répondant aux critères « satisfaisant », une ambiguïté est relatée en terme</w:t>
      </w:r>
      <w:r w:rsidR="00695ECB" w:rsidRPr="562937F1">
        <w:rPr>
          <w:rFonts w:ascii="Arial Nova" w:hAnsi="Arial Nova"/>
          <w:sz w:val="25"/>
          <w:szCs w:val="25"/>
        </w:rPr>
        <w:t>s</w:t>
      </w:r>
      <w:r w:rsidRPr="562937F1">
        <w:rPr>
          <w:rFonts w:ascii="Arial Nova" w:hAnsi="Arial Nova"/>
          <w:sz w:val="25"/>
          <w:szCs w:val="25"/>
        </w:rPr>
        <w:t xml:space="preserve"> d’« informations essentielles </w:t>
      </w:r>
      <w:r w:rsidR="5D75DED8" w:rsidRPr="562937F1">
        <w:rPr>
          <w:rFonts w:ascii="Arial Nova" w:hAnsi="Arial Nova"/>
          <w:sz w:val="25"/>
          <w:szCs w:val="25"/>
        </w:rPr>
        <w:t>» au</w:t>
      </w:r>
      <w:r w:rsidRPr="562937F1">
        <w:rPr>
          <w:rFonts w:ascii="Arial Nova" w:hAnsi="Arial Nova"/>
          <w:sz w:val="25"/>
          <w:szCs w:val="25"/>
        </w:rPr>
        <w:t xml:space="preserve"> sein même de la page, puisqu’il fut constaté que certains site</w:t>
      </w:r>
      <w:r w:rsidR="00695ECB" w:rsidRPr="562937F1">
        <w:rPr>
          <w:rFonts w:ascii="Arial Nova" w:hAnsi="Arial Nova"/>
          <w:sz w:val="25"/>
          <w:szCs w:val="25"/>
        </w:rPr>
        <w:t>s</w:t>
      </w:r>
      <w:r w:rsidRPr="562937F1">
        <w:rPr>
          <w:rFonts w:ascii="Arial Nova" w:hAnsi="Arial Nova"/>
          <w:sz w:val="25"/>
          <w:szCs w:val="25"/>
        </w:rPr>
        <w:t xml:space="preserve"> web présentaient un manque d’informations flagrant face aux services offerts aux étudiants et étudiantes en situation de handicap. Ce critère ne semble majoritairement pas respecté au sein des cégeps, collèges et écoles de formations, alors que seulement 45.7% de ceux-ci semble</w:t>
      </w:r>
      <w:r w:rsidR="00695ECB" w:rsidRPr="562937F1">
        <w:rPr>
          <w:rFonts w:ascii="Arial Nova" w:hAnsi="Arial Nova"/>
          <w:sz w:val="25"/>
          <w:szCs w:val="25"/>
        </w:rPr>
        <w:t>nt</w:t>
      </w:r>
      <w:r w:rsidRPr="562937F1">
        <w:rPr>
          <w:rFonts w:ascii="Arial Nova" w:hAnsi="Arial Nova"/>
          <w:sz w:val="25"/>
          <w:szCs w:val="25"/>
        </w:rPr>
        <w:t xml:space="preserve"> répondre avec une satisfaction globale au critère de conception et la rédaction d’une page web, ce qui affecte les résultats présentés ci-haut. </w:t>
      </w:r>
    </w:p>
    <w:p w14:paraId="53652703" w14:textId="2EEB98FE" w:rsidR="00814B77" w:rsidRDefault="00814B77" w:rsidP="00307BA2">
      <w:pPr>
        <w:spacing w:line="360" w:lineRule="auto"/>
        <w:ind w:left="708"/>
        <w:jc w:val="both"/>
        <w:rPr>
          <w:rFonts w:ascii="Arial Nova" w:hAnsi="Arial Nova" w:cstheme="minorHAnsi"/>
          <w:sz w:val="25"/>
          <w:szCs w:val="25"/>
        </w:rPr>
      </w:pPr>
      <w:r w:rsidRPr="00814B77">
        <w:rPr>
          <w:rFonts w:ascii="Arial Nova" w:hAnsi="Arial Nova" w:cstheme="minorHAnsi"/>
          <w:sz w:val="25"/>
          <w:szCs w:val="25"/>
        </w:rPr>
        <w:lastRenderedPageBreak/>
        <w:t>50% des établissement</w:t>
      </w:r>
      <w:r w:rsidR="00695ECB">
        <w:rPr>
          <w:rFonts w:ascii="Arial Nova" w:hAnsi="Arial Nova" w:cstheme="minorHAnsi"/>
          <w:sz w:val="25"/>
          <w:szCs w:val="25"/>
        </w:rPr>
        <w:t>s</w:t>
      </w:r>
      <w:r w:rsidRPr="00814B77">
        <w:rPr>
          <w:rFonts w:ascii="Arial Nova" w:hAnsi="Arial Nova" w:cstheme="minorHAnsi"/>
          <w:sz w:val="25"/>
          <w:szCs w:val="25"/>
        </w:rPr>
        <w:t xml:space="preserve"> d’études postsecondaires évalués répondent adéquatement</w:t>
      </w:r>
      <w:r>
        <w:rPr>
          <w:rFonts w:ascii="Arial Nova" w:hAnsi="Arial Nova" w:cstheme="minorHAnsi"/>
          <w:sz w:val="25"/>
          <w:szCs w:val="25"/>
        </w:rPr>
        <w:t xml:space="preserve"> aux critères </w:t>
      </w:r>
      <w:r w:rsidRPr="00EA254E">
        <w:rPr>
          <w:rFonts w:ascii="Arial Nova" w:hAnsi="Arial Nova" w:cstheme="minorHAnsi"/>
          <w:sz w:val="25"/>
          <w:szCs w:val="25"/>
        </w:rPr>
        <w:t>de rédaction et de conception, un pourcentage qui pourrait facilement être augmenté dans l’éventualité où l’information « essentielle » sur les services offerts en lien avec le handicap était explicité</w:t>
      </w:r>
      <w:r w:rsidR="00695ECB">
        <w:rPr>
          <w:rFonts w:ascii="Arial Nova" w:hAnsi="Arial Nova" w:cstheme="minorHAnsi"/>
          <w:sz w:val="25"/>
          <w:szCs w:val="25"/>
        </w:rPr>
        <w:t>e</w:t>
      </w:r>
      <w:r w:rsidRPr="00EA254E">
        <w:rPr>
          <w:rFonts w:ascii="Arial Nova" w:hAnsi="Arial Nova" w:cstheme="minorHAnsi"/>
          <w:sz w:val="25"/>
          <w:szCs w:val="25"/>
        </w:rPr>
        <w:t xml:space="preserve">.  Ce point est développé d’avantage plus bas dans la </w:t>
      </w:r>
      <w:r w:rsidR="00EA254E" w:rsidRPr="009E4CE7">
        <w:rPr>
          <w:rFonts w:ascii="Arial Nova" w:hAnsi="Arial Nova" w:cstheme="minorHAnsi"/>
          <w:sz w:val="25"/>
          <w:szCs w:val="25"/>
        </w:rPr>
        <w:t xml:space="preserve">section </w:t>
      </w:r>
      <w:r w:rsidR="009E4CE7" w:rsidRPr="009E4CE7">
        <w:rPr>
          <w:rFonts w:ascii="Arial Nova" w:hAnsi="Arial Nova" w:cstheme="minorHAnsi"/>
          <w:sz w:val="25"/>
          <w:szCs w:val="25"/>
        </w:rPr>
        <w:t>3</w:t>
      </w:r>
      <w:r w:rsidR="00EA254E" w:rsidRPr="009E4CE7">
        <w:rPr>
          <w:rFonts w:ascii="Arial Nova" w:hAnsi="Arial Nova" w:cstheme="minorHAnsi"/>
          <w:sz w:val="25"/>
          <w:szCs w:val="25"/>
        </w:rPr>
        <w:t>.3.</w:t>
      </w:r>
      <w:r w:rsidR="009E4CE7">
        <w:rPr>
          <w:rFonts w:ascii="Arial Nova" w:hAnsi="Arial Nova" w:cstheme="minorHAnsi"/>
          <w:sz w:val="25"/>
          <w:szCs w:val="25"/>
        </w:rPr>
        <w:t xml:space="preserve"> </w:t>
      </w:r>
      <w:r w:rsidRPr="00EA254E">
        <w:rPr>
          <w:rFonts w:ascii="Arial Nova" w:hAnsi="Arial Nova" w:cstheme="minorHAnsi"/>
          <w:sz w:val="25"/>
          <w:szCs w:val="25"/>
        </w:rPr>
        <w:t xml:space="preserve"> La figure</w:t>
      </w:r>
      <w:r w:rsidRPr="00EA254E">
        <w:rPr>
          <w:rFonts w:ascii="Arial Nova" w:hAnsi="Arial Nova" w:cstheme="minorHAnsi"/>
          <w:i/>
          <w:iCs/>
          <w:sz w:val="25"/>
          <w:szCs w:val="25"/>
        </w:rPr>
        <w:t xml:space="preserve"> </w:t>
      </w:r>
      <w:r w:rsidR="00B4232B">
        <w:rPr>
          <w:rFonts w:ascii="Arial Nova" w:hAnsi="Arial Nova" w:cstheme="minorHAnsi"/>
          <w:sz w:val="25"/>
          <w:szCs w:val="25"/>
        </w:rPr>
        <w:t>3</w:t>
      </w:r>
      <w:r w:rsidRPr="00EA254E">
        <w:rPr>
          <w:rFonts w:ascii="Arial Nova" w:hAnsi="Arial Nova" w:cstheme="minorHAnsi"/>
          <w:sz w:val="25"/>
          <w:szCs w:val="25"/>
        </w:rPr>
        <w:t>.1.2</w:t>
      </w:r>
      <w:r w:rsidR="00BD656D" w:rsidRPr="00EA254E">
        <w:rPr>
          <w:rFonts w:ascii="Arial Nova" w:hAnsi="Arial Nova" w:cstheme="minorHAnsi"/>
          <w:sz w:val="25"/>
          <w:szCs w:val="25"/>
        </w:rPr>
        <w:t xml:space="preserve"> </w:t>
      </w:r>
      <w:r w:rsidR="00BD656D" w:rsidRPr="00EA254E">
        <w:rPr>
          <w:rFonts w:ascii="Arial Nova" w:hAnsi="Arial Nova" w:cstheme="minorHAnsi"/>
          <w:i/>
          <w:iCs/>
          <w:sz w:val="25"/>
          <w:szCs w:val="25"/>
        </w:rPr>
        <w:t>Comparaison d’informations</w:t>
      </w:r>
      <w:r w:rsidRPr="00EA254E">
        <w:rPr>
          <w:rFonts w:ascii="Arial Nova" w:hAnsi="Arial Nova" w:cstheme="minorHAnsi"/>
          <w:sz w:val="25"/>
          <w:szCs w:val="25"/>
        </w:rPr>
        <w:t xml:space="preserve"> exemplifie cette lacune.</w:t>
      </w:r>
    </w:p>
    <w:p w14:paraId="26F2A47E" w14:textId="77777777" w:rsidR="00BD656D" w:rsidRDefault="00BD656D" w:rsidP="00B4232B">
      <w:pPr>
        <w:spacing w:line="276" w:lineRule="auto"/>
        <w:jc w:val="both"/>
        <w:rPr>
          <w:rFonts w:ascii="Arial Nova" w:hAnsi="Arial Nova" w:cstheme="minorHAnsi"/>
          <w:sz w:val="25"/>
          <w:szCs w:val="25"/>
        </w:rPr>
      </w:pPr>
    </w:p>
    <w:p w14:paraId="3D5CC5CE" w14:textId="47D0BB60" w:rsidR="00BD656D" w:rsidRDefault="00BD656D" w:rsidP="00B4232B">
      <w:pPr>
        <w:spacing w:line="276" w:lineRule="auto"/>
        <w:ind w:left="708"/>
        <w:jc w:val="both"/>
        <w:rPr>
          <w:rFonts w:asciiTheme="majorHAnsi" w:hAnsiTheme="majorHAnsi" w:cstheme="minorHAnsi"/>
          <w:b/>
          <w:bCs/>
          <w:color w:val="5E5E5E" w:themeColor="text2"/>
          <w:sz w:val="22"/>
          <w:szCs w:val="22"/>
        </w:rPr>
      </w:pPr>
      <w:r w:rsidRPr="00BD656D">
        <w:rPr>
          <w:rFonts w:asciiTheme="majorHAnsi" w:hAnsiTheme="majorHAnsi" w:cstheme="minorHAnsi"/>
          <w:b/>
          <w:bCs/>
          <w:color w:val="5E5E5E" w:themeColor="text2"/>
          <w:sz w:val="22"/>
          <w:szCs w:val="22"/>
        </w:rPr>
        <w:t xml:space="preserve">Figure </w:t>
      </w:r>
      <w:r w:rsidR="00B4232B">
        <w:rPr>
          <w:rFonts w:asciiTheme="majorHAnsi" w:hAnsiTheme="majorHAnsi" w:cstheme="minorHAnsi"/>
          <w:b/>
          <w:bCs/>
          <w:color w:val="5E5E5E" w:themeColor="text2"/>
          <w:sz w:val="22"/>
          <w:szCs w:val="22"/>
        </w:rPr>
        <w:t>3</w:t>
      </w:r>
      <w:r w:rsidRPr="00BD656D">
        <w:rPr>
          <w:rFonts w:asciiTheme="majorHAnsi" w:hAnsiTheme="majorHAnsi" w:cstheme="minorHAnsi"/>
          <w:b/>
          <w:bCs/>
          <w:color w:val="5E5E5E" w:themeColor="text2"/>
          <w:sz w:val="22"/>
          <w:szCs w:val="22"/>
        </w:rPr>
        <w:t>.1.2</w:t>
      </w:r>
    </w:p>
    <w:p w14:paraId="1189869A" w14:textId="77777777" w:rsidR="00307BA2" w:rsidRPr="00B4232B" w:rsidRDefault="00307BA2" w:rsidP="00307BA2">
      <w:pPr>
        <w:spacing w:line="276" w:lineRule="auto"/>
        <w:jc w:val="both"/>
        <w:rPr>
          <w:rFonts w:asciiTheme="majorHAnsi" w:hAnsiTheme="majorHAnsi" w:cstheme="minorHAnsi"/>
          <w:b/>
          <w:bCs/>
          <w:color w:val="5E5E5E" w:themeColor="text2"/>
          <w:sz w:val="22"/>
          <w:szCs w:val="22"/>
        </w:rPr>
      </w:pPr>
    </w:p>
    <w:p w14:paraId="2712E11D" w14:textId="4378C0BC" w:rsidR="00BD656D" w:rsidRPr="00BD656D" w:rsidRDefault="00BD656D" w:rsidP="00BD656D">
      <w:pPr>
        <w:spacing w:line="276" w:lineRule="auto"/>
        <w:ind w:left="708"/>
        <w:jc w:val="both"/>
        <w:rPr>
          <w:rFonts w:asciiTheme="majorHAnsi" w:hAnsiTheme="majorHAnsi" w:cstheme="minorHAnsi"/>
          <w:b/>
          <w:bCs/>
          <w:sz w:val="22"/>
          <w:szCs w:val="22"/>
        </w:rPr>
      </w:pPr>
      <w:r w:rsidRPr="00BD656D">
        <w:rPr>
          <w:rFonts w:asciiTheme="majorHAnsi" w:hAnsiTheme="majorHAnsi" w:cstheme="minorHAnsi"/>
          <w:b/>
          <w:bCs/>
          <w:sz w:val="22"/>
          <w:szCs w:val="22"/>
        </w:rPr>
        <w:t>Comparaison d’informations</w:t>
      </w:r>
    </w:p>
    <w:p w14:paraId="1687BFC1" w14:textId="73946110" w:rsidR="00BD656D" w:rsidRDefault="00BD656D" w:rsidP="00B4232B">
      <w:pPr>
        <w:spacing w:line="276" w:lineRule="auto"/>
        <w:ind w:left="360"/>
        <w:jc w:val="both"/>
        <w:rPr>
          <w:rFonts w:cstheme="minorHAnsi"/>
        </w:rPr>
      </w:pPr>
      <w:r w:rsidRPr="00BD656D">
        <w:rPr>
          <w:rFonts w:asciiTheme="majorHAnsi" w:hAnsiTheme="majorHAnsi" w:cstheme="minorHAnsi"/>
          <w:b/>
          <w:bCs/>
          <w:noProof/>
          <w:sz w:val="22"/>
          <w:szCs w:val="22"/>
        </w:rPr>
        <w:drawing>
          <wp:inline distT="0" distB="0" distL="0" distR="0" wp14:anchorId="4845EEF7" wp14:editId="16605570">
            <wp:extent cx="4203065" cy="6169660"/>
            <wp:effectExtent l="0" t="0" r="6985" b="2540"/>
            <wp:docPr id="912364205" name="Image 1" descr="L'image compare la quantité d'informations affichées sur la page des services offerts aux étudiants en situation de handicap des universités A et B. L'université A présente trois phrases incitant les étudiants à s'inscrire pour obtenir plus d'informations. En revanche, l'université B affiche plus de six phrases qui informent les étudiants sur les différentes situations de handicap ainsi que sur le rôle du centre de services et de sout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64205" name="Image 1" descr="L'image compare la quantité d'informations affichées sur la page des services offerts aux étudiants en situation de handicap des universités A et B. L'université A présente trois phrases incitant les étudiants à s'inscrire pour obtenir plus d'informations. En revanche, l'université B affiche plus de six phrases qui informent les étudiants sur les différentes situations de handicap ainsi que sur le rôle du centre de services et de soutien."/>
                    <pic:cNvPicPr/>
                  </pic:nvPicPr>
                  <pic:blipFill>
                    <a:blip r:embed="rId19">
                      <a:extLst>
                        <a:ext uri="{28A0092B-C50C-407E-A947-70E740481C1C}">
                          <a14:useLocalDpi xmlns:a14="http://schemas.microsoft.com/office/drawing/2010/main" val="0"/>
                        </a:ext>
                      </a:extLst>
                    </a:blip>
                    <a:stretch>
                      <a:fillRect/>
                    </a:stretch>
                  </pic:blipFill>
                  <pic:spPr>
                    <a:xfrm>
                      <a:off x="0" y="0"/>
                      <a:ext cx="4203065" cy="6169660"/>
                    </a:xfrm>
                    <a:prstGeom prst="rect">
                      <a:avLst/>
                    </a:prstGeom>
                  </pic:spPr>
                </pic:pic>
              </a:graphicData>
            </a:graphic>
          </wp:inline>
        </w:drawing>
      </w:r>
    </w:p>
    <w:p w14:paraId="7785AC46" w14:textId="1F763EF5" w:rsidR="00BD656D" w:rsidRDefault="00BD656D" w:rsidP="00307BA2">
      <w:pPr>
        <w:spacing w:line="360" w:lineRule="auto"/>
        <w:ind w:left="360"/>
        <w:jc w:val="both"/>
        <w:rPr>
          <w:rFonts w:ascii="Arial Nova" w:hAnsi="Arial Nova" w:cstheme="minorHAnsi"/>
          <w:sz w:val="25"/>
          <w:szCs w:val="25"/>
        </w:rPr>
      </w:pPr>
      <w:r w:rsidRPr="00BD656D">
        <w:rPr>
          <w:rFonts w:ascii="Arial Nova" w:hAnsi="Arial Nova" w:cstheme="minorHAnsi"/>
          <w:sz w:val="25"/>
          <w:szCs w:val="25"/>
        </w:rPr>
        <w:lastRenderedPageBreak/>
        <w:t>À l’égard de la présente figure, il semble clair que l’université B contient davantage d’information éclairant la personne étudiante sur les services que l’université A.  En contexte de passation entre un cheminement collégial à un cheminement universitaire, les étudiants et étudiantes ne devraient pas avoir à contacter les établissements afin d'obtenir des renseignements de bases tel</w:t>
      </w:r>
      <w:r w:rsidR="00695ECB">
        <w:rPr>
          <w:rFonts w:ascii="Arial Nova" w:hAnsi="Arial Nova" w:cstheme="minorHAnsi"/>
          <w:sz w:val="25"/>
          <w:szCs w:val="25"/>
        </w:rPr>
        <w:t>s</w:t>
      </w:r>
      <w:r w:rsidRPr="00BD656D">
        <w:rPr>
          <w:rFonts w:ascii="Arial Nova" w:hAnsi="Arial Nova" w:cstheme="minorHAnsi"/>
          <w:sz w:val="25"/>
          <w:szCs w:val="25"/>
        </w:rPr>
        <w:t xml:space="preserve"> que leur potentielle admissibilité aux services, alors que des situations de handicap peuvent être exemplifié</w:t>
      </w:r>
      <w:r w:rsidR="00695ECB">
        <w:rPr>
          <w:rFonts w:ascii="Arial Nova" w:hAnsi="Arial Nova" w:cstheme="minorHAnsi"/>
          <w:sz w:val="25"/>
          <w:szCs w:val="25"/>
        </w:rPr>
        <w:t>e</w:t>
      </w:r>
      <w:r w:rsidRPr="00BD656D">
        <w:rPr>
          <w:rFonts w:ascii="Arial Nova" w:hAnsi="Arial Nova" w:cstheme="minorHAnsi"/>
          <w:sz w:val="25"/>
          <w:szCs w:val="25"/>
        </w:rPr>
        <w:t>s sur la page web. Il en est de même pour une description basique des services et du rôle des centres de soutiens au sein de chaque établissement. Ces informations pourraient d’office se retrouver sur les pages informatives.</w:t>
      </w:r>
    </w:p>
    <w:p w14:paraId="2A6950EE" w14:textId="77777777" w:rsidR="00BD656D" w:rsidRDefault="00BD656D" w:rsidP="00674DBA">
      <w:pPr>
        <w:spacing w:line="276" w:lineRule="auto"/>
        <w:ind w:left="360"/>
        <w:jc w:val="both"/>
        <w:rPr>
          <w:rFonts w:ascii="Arial Nova" w:hAnsi="Arial Nova" w:cstheme="minorHAnsi"/>
          <w:sz w:val="25"/>
          <w:szCs w:val="25"/>
        </w:rPr>
      </w:pPr>
    </w:p>
    <w:p w14:paraId="67A39E19" w14:textId="63429E0F" w:rsidR="00BD656D" w:rsidRPr="00BD656D" w:rsidRDefault="00B4232B" w:rsidP="00BD656D">
      <w:pPr>
        <w:pStyle w:val="Titre3"/>
        <w:ind w:left="360"/>
        <w:rPr>
          <w:rFonts w:ascii="Arial Nova" w:hAnsi="Arial Nova" w:cstheme="minorHAnsi"/>
          <w:color w:val="auto"/>
          <w:sz w:val="25"/>
          <w:szCs w:val="25"/>
        </w:rPr>
      </w:pPr>
      <w:bookmarkStart w:id="21" w:name="_Toc170802851"/>
      <w:r>
        <w:rPr>
          <w:rFonts w:ascii="Arial Nova" w:hAnsi="Arial Nova" w:cstheme="minorHAnsi"/>
          <w:color w:val="auto"/>
          <w:sz w:val="25"/>
          <w:szCs w:val="25"/>
        </w:rPr>
        <w:t>3</w:t>
      </w:r>
      <w:r w:rsidR="00BD656D" w:rsidRPr="00BD656D">
        <w:rPr>
          <w:rFonts w:ascii="Arial Nova" w:hAnsi="Arial Nova" w:cstheme="minorHAnsi"/>
          <w:color w:val="auto"/>
          <w:sz w:val="25"/>
          <w:szCs w:val="25"/>
        </w:rPr>
        <w:t xml:space="preserve">.1.3 </w:t>
      </w:r>
      <w:r w:rsidR="00BD656D" w:rsidRPr="00BD656D">
        <w:rPr>
          <w:rFonts w:ascii="Arial Nova" w:hAnsi="Arial Nova" w:cstheme="minorHAnsi"/>
          <w:noProof/>
          <w:color w:val="auto"/>
          <w:sz w:val="25"/>
          <w:szCs w:val="25"/>
        </w:rPr>
        <w:t>Le plan de l’établissement</w:t>
      </w:r>
      <w:bookmarkEnd w:id="21"/>
    </w:p>
    <w:p w14:paraId="5E2EE64D" w14:textId="77777777" w:rsidR="00BD656D" w:rsidRPr="004748E1" w:rsidRDefault="00BD656D" w:rsidP="00BD656D">
      <w:pPr>
        <w:spacing w:line="276" w:lineRule="auto"/>
        <w:ind w:left="360"/>
        <w:jc w:val="both"/>
        <w:rPr>
          <w:rFonts w:cstheme="minorHAnsi"/>
        </w:rPr>
      </w:pPr>
    </w:p>
    <w:p w14:paraId="6F489F94" w14:textId="3173FB0F" w:rsidR="005362E0" w:rsidRDefault="00BD656D" w:rsidP="005362E0">
      <w:pPr>
        <w:spacing w:after="240" w:line="360" w:lineRule="auto"/>
        <w:ind w:left="360"/>
        <w:jc w:val="both"/>
        <w:rPr>
          <w:rFonts w:ascii="Arial Nova" w:hAnsi="Arial Nova" w:cstheme="minorHAnsi"/>
          <w:sz w:val="25"/>
          <w:szCs w:val="25"/>
        </w:rPr>
      </w:pPr>
      <w:r w:rsidRPr="00BD656D">
        <w:rPr>
          <w:rFonts w:ascii="Arial Nova" w:hAnsi="Arial Nova" w:cstheme="minorHAnsi"/>
          <w:sz w:val="25"/>
          <w:szCs w:val="25"/>
        </w:rPr>
        <w:t xml:space="preserve">Il semble primordial que les établissements d’études soient transparents en matière de l’accessibilité architecturale de leur bâtiment permettant à tous et toutes de fréquenter les espaces de la vie académiques. En plus des dispositions à prendre à cet effet ; </w:t>
      </w:r>
      <w:bookmarkStart w:id="22" w:name="_Hlk154740755"/>
      <w:r w:rsidRPr="00BD656D">
        <w:rPr>
          <w:rFonts w:ascii="Arial Nova" w:hAnsi="Arial Nova" w:cstheme="minorHAnsi"/>
          <w:sz w:val="25"/>
          <w:szCs w:val="25"/>
        </w:rPr>
        <w:t>rampes d’accès, ascenseurs, toilettes accessibles</w:t>
      </w:r>
      <w:r w:rsidR="00695ECB">
        <w:rPr>
          <w:rFonts w:ascii="Arial Nova" w:hAnsi="Arial Nova" w:cstheme="minorHAnsi"/>
          <w:sz w:val="25"/>
          <w:szCs w:val="25"/>
        </w:rPr>
        <w:t>,</w:t>
      </w:r>
      <w:r w:rsidRPr="00BD656D">
        <w:rPr>
          <w:rFonts w:ascii="Arial Nova" w:hAnsi="Arial Nova" w:cstheme="minorHAnsi"/>
          <w:sz w:val="25"/>
          <w:szCs w:val="25"/>
        </w:rPr>
        <w:t xml:space="preserve"> etc</w:t>
      </w:r>
      <w:bookmarkEnd w:id="22"/>
      <w:r w:rsidRPr="00BD656D">
        <w:rPr>
          <w:rFonts w:ascii="Arial Nova" w:hAnsi="Arial Nova" w:cstheme="minorHAnsi"/>
          <w:sz w:val="25"/>
          <w:szCs w:val="25"/>
        </w:rPr>
        <w:t>., cette information doit être communiqué</w:t>
      </w:r>
      <w:r w:rsidR="00695ECB">
        <w:rPr>
          <w:rFonts w:ascii="Arial Nova" w:hAnsi="Arial Nova" w:cstheme="minorHAnsi"/>
          <w:sz w:val="25"/>
          <w:szCs w:val="25"/>
        </w:rPr>
        <w:t>e</w:t>
      </w:r>
      <w:r w:rsidRPr="00BD656D">
        <w:rPr>
          <w:rFonts w:ascii="Arial Nova" w:hAnsi="Arial Nova" w:cstheme="minorHAnsi"/>
          <w:sz w:val="25"/>
          <w:szCs w:val="25"/>
        </w:rPr>
        <w:t xml:space="preserve"> sur le web afin d’éclairer les personnes étudiantes sur leur déplacement au sein de l’établissement. Pour </w:t>
      </w:r>
      <w:r w:rsidR="00695ECB">
        <w:rPr>
          <w:rFonts w:ascii="Arial Nova" w:hAnsi="Arial Nova" w:cstheme="minorHAnsi"/>
          <w:sz w:val="25"/>
          <w:szCs w:val="25"/>
        </w:rPr>
        <w:t>c</w:t>
      </w:r>
      <w:r w:rsidRPr="00BD656D">
        <w:rPr>
          <w:rFonts w:ascii="Arial Nova" w:hAnsi="Arial Nova" w:cstheme="minorHAnsi"/>
          <w:sz w:val="25"/>
          <w:szCs w:val="25"/>
        </w:rPr>
        <w:t>e faire, les plans (ou cartes) numériques des universités ont été évalué</w:t>
      </w:r>
      <w:r w:rsidR="00695ECB">
        <w:rPr>
          <w:rFonts w:ascii="Arial Nova" w:hAnsi="Arial Nova" w:cstheme="minorHAnsi"/>
          <w:sz w:val="25"/>
          <w:szCs w:val="25"/>
        </w:rPr>
        <w:t>s</w:t>
      </w:r>
      <w:r w:rsidRPr="00BD656D">
        <w:rPr>
          <w:rFonts w:ascii="Arial Nova" w:hAnsi="Arial Nova" w:cstheme="minorHAnsi"/>
          <w:sz w:val="25"/>
          <w:szCs w:val="25"/>
        </w:rPr>
        <w:t xml:space="preserve"> en fonction de l’information y étant divulgué</w:t>
      </w:r>
      <w:r w:rsidR="00695ECB">
        <w:rPr>
          <w:rFonts w:ascii="Arial Nova" w:hAnsi="Arial Nova" w:cstheme="minorHAnsi"/>
          <w:sz w:val="25"/>
          <w:szCs w:val="25"/>
        </w:rPr>
        <w:t>e</w:t>
      </w:r>
      <w:r w:rsidRPr="00BD656D">
        <w:rPr>
          <w:rFonts w:ascii="Arial Nova" w:hAnsi="Arial Nova" w:cstheme="minorHAnsi"/>
          <w:sz w:val="25"/>
          <w:szCs w:val="25"/>
        </w:rPr>
        <w:t xml:space="preserve"> ; toilettes, rampes d’accès, ascenseurs ou encore débarcadères. Néanmoins, </w:t>
      </w:r>
      <w:r w:rsidR="00695ECB">
        <w:rPr>
          <w:rFonts w:ascii="Arial Nova" w:hAnsi="Arial Nova" w:cstheme="minorHAnsi"/>
          <w:sz w:val="25"/>
          <w:szCs w:val="25"/>
        </w:rPr>
        <w:t>comm</w:t>
      </w:r>
      <w:r w:rsidRPr="00BD656D">
        <w:rPr>
          <w:rFonts w:ascii="Arial Nova" w:hAnsi="Arial Nova" w:cstheme="minorHAnsi"/>
          <w:sz w:val="25"/>
          <w:szCs w:val="25"/>
        </w:rPr>
        <w:t xml:space="preserve">e démontré au tableau </w:t>
      </w:r>
      <w:r w:rsidR="00B4232B">
        <w:rPr>
          <w:rFonts w:ascii="Arial Nova" w:hAnsi="Arial Nova" w:cstheme="minorHAnsi"/>
          <w:i/>
          <w:iCs/>
          <w:sz w:val="25"/>
          <w:szCs w:val="25"/>
        </w:rPr>
        <w:t>3</w:t>
      </w:r>
      <w:r w:rsidRPr="00BD656D">
        <w:rPr>
          <w:rFonts w:ascii="Arial Nova" w:hAnsi="Arial Nova" w:cstheme="minorHAnsi"/>
          <w:i/>
          <w:iCs/>
          <w:sz w:val="25"/>
          <w:szCs w:val="25"/>
        </w:rPr>
        <w:t>.1.3</w:t>
      </w:r>
      <w:r>
        <w:rPr>
          <w:rFonts w:ascii="Arial Nova" w:hAnsi="Arial Nova" w:cstheme="minorHAnsi"/>
          <w:i/>
          <w:iCs/>
          <w:sz w:val="25"/>
          <w:szCs w:val="25"/>
        </w:rPr>
        <w:t xml:space="preserve"> Carte</w:t>
      </w:r>
      <w:r w:rsidRPr="00BD656D">
        <w:rPr>
          <w:rFonts w:ascii="Arial Nova" w:hAnsi="Arial Nova" w:cstheme="minorHAnsi"/>
          <w:i/>
          <w:iCs/>
          <w:sz w:val="25"/>
          <w:szCs w:val="25"/>
        </w:rPr>
        <w:t xml:space="preserve"> </w:t>
      </w:r>
      <w:r w:rsidRPr="00DC2242">
        <w:rPr>
          <w:rFonts w:ascii="Arial Nova" w:hAnsi="Arial Nova" w:cstheme="minorHAnsi"/>
          <w:sz w:val="25"/>
          <w:szCs w:val="25"/>
        </w:rPr>
        <w:t>ci-dessous</w:t>
      </w:r>
      <w:r w:rsidRPr="00BD656D">
        <w:rPr>
          <w:rFonts w:ascii="Arial Nova" w:hAnsi="Arial Nova" w:cstheme="minorHAnsi"/>
          <w:sz w:val="25"/>
          <w:szCs w:val="25"/>
        </w:rPr>
        <w:t xml:space="preserve">, ce n’est que près de </w:t>
      </w:r>
      <w:r>
        <w:rPr>
          <w:rFonts w:ascii="Arial Nova" w:hAnsi="Arial Nova" w:cstheme="minorHAnsi"/>
          <w:sz w:val="25"/>
          <w:szCs w:val="25"/>
        </w:rPr>
        <w:t>3.4</w:t>
      </w:r>
      <w:r w:rsidRPr="00BD656D">
        <w:rPr>
          <w:rFonts w:ascii="Arial Nova" w:hAnsi="Arial Nova" w:cstheme="minorHAnsi"/>
          <w:sz w:val="25"/>
          <w:szCs w:val="25"/>
        </w:rPr>
        <w:t xml:space="preserve">% des </w:t>
      </w:r>
      <w:r>
        <w:rPr>
          <w:rFonts w:ascii="Arial Nova" w:hAnsi="Arial Nova" w:cstheme="minorHAnsi"/>
          <w:sz w:val="25"/>
          <w:szCs w:val="25"/>
        </w:rPr>
        <w:t>établissements d’études postsecondaires</w:t>
      </w:r>
      <w:r w:rsidRPr="00BD656D">
        <w:rPr>
          <w:rFonts w:ascii="Arial Nova" w:hAnsi="Arial Nova" w:cstheme="minorHAnsi"/>
          <w:sz w:val="25"/>
          <w:szCs w:val="25"/>
        </w:rPr>
        <w:t xml:space="preserve"> québécois</w:t>
      </w:r>
      <w:r>
        <w:rPr>
          <w:rFonts w:ascii="Arial Nova" w:hAnsi="Arial Nova" w:cstheme="minorHAnsi"/>
          <w:sz w:val="25"/>
          <w:szCs w:val="25"/>
        </w:rPr>
        <w:t xml:space="preserve"> évalués</w:t>
      </w:r>
      <w:r w:rsidRPr="00BD656D">
        <w:rPr>
          <w:rFonts w:ascii="Arial Nova" w:hAnsi="Arial Nova" w:cstheme="minorHAnsi"/>
          <w:sz w:val="25"/>
          <w:szCs w:val="25"/>
        </w:rPr>
        <w:t xml:space="preserve"> (soit trois au total</w:t>
      </w:r>
      <w:r>
        <w:rPr>
          <w:rFonts w:ascii="Arial Nova" w:hAnsi="Arial Nova" w:cstheme="minorHAnsi"/>
          <w:sz w:val="25"/>
          <w:szCs w:val="25"/>
        </w:rPr>
        <w:t xml:space="preserve"> sur 88</w:t>
      </w:r>
      <w:r w:rsidRPr="00BD656D">
        <w:rPr>
          <w:rFonts w:ascii="Arial Nova" w:hAnsi="Arial Nova" w:cstheme="minorHAnsi"/>
          <w:sz w:val="25"/>
          <w:szCs w:val="25"/>
        </w:rPr>
        <w:t>) qui répondent avec satisfaction à ces critères</w:t>
      </w:r>
    </w:p>
    <w:p w14:paraId="7D234AE4" w14:textId="4DFD0516" w:rsidR="00307BA2" w:rsidRDefault="00BD656D" w:rsidP="00307BA2">
      <w:pPr>
        <w:pStyle w:val="Lgende"/>
        <w:keepNext/>
        <w:spacing w:after="0"/>
        <w:ind w:left="1440"/>
        <w:rPr>
          <w:rFonts w:asciiTheme="majorHAnsi" w:hAnsiTheme="majorHAnsi"/>
          <w:b/>
          <w:bCs/>
          <w:i w:val="0"/>
          <w:iCs w:val="0"/>
          <w:sz w:val="22"/>
          <w:szCs w:val="22"/>
        </w:rPr>
      </w:pPr>
      <w:bookmarkStart w:id="23" w:name="_Hlk154738136"/>
      <w:r w:rsidRPr="00814B77">
        <w:rPr>
          <w:rFonts w:asciiTheme="majorHAnsi" w:hAnsiTheme="majorHAnsi"/>
          <w:b/>
          <w:bCs/>
          <w:i w:val="0"/>
          <w:iCs w:val="0"/>
          <w:sz w:val="22"/>
          <w:szCs w:val="22"/>
        </w:rPr>
        <w:t xml:space="preserve">Tableau </w:t>
      </w:r>
      <w:r w:rsidR="00B4232B">
        <w:rPr>
          <w:rFonts w:asciiTheme="majorHAnsi" w:hAnsiTheme="majorHAnsi"/>
          <w:b/>
          <w:bCs/>
          <w:i w:val="0"/>
          <w:iCs w:val="0"/>
          <w:sz w:val="22"/>
          <w:szCs w:val="22"/>
        </w:rPr>
        <w:t>3</w:t>
      </w:r>
      <w:r w:rsidRPr="00814B77">
        <w:rPr>
          <w:rFonts w:asciiTheme="majorHAnsi" w:hAnsiTheme="majorHAnsi"/>
          <w:b/>
          <w:bCs/>
          <w:i w:val="0"/>
          <w:iCs w:val="0"/>
          <w:sz w:val="22"/>
          <w:szCs w:val="22"/>
        </w:rPr>
        <w:t>.</w:t>
      </w:r>
      <w:r w:rsidR="00F12B62">
        <w:rPr>
          <w:rFonts w:asciiTheme="majorHAnsi" w:hAnsiTheme="majorHAnsi"/>
          <w:b/>
          <w:bCs/>
          <w:i w:val="0"/>
          <w:iCs w:val="0"/>
          <w:sz w:val="22"/>
          <w:szCs w:val="22"/>
        </w:rPr>
        <w:t>1</w:t>
      </w:r>
      <w:r w:rsidRPr="00814B77">
        <w:rPr>
          <w:rFonts w:asciiTheme="majorHAnsi" w:hAnsiTheme="majorHAnsi"/>
          <w:b/>
          <w:bCs/>
          <w:i w:val="0"/>
          <w:iCs w:val="0"/>
          <w:sz w:val="22"/>
          <w:szCs w:val="22"/>
        </w:rPr>
        <w:t>.</w:t>
      </w:r>
      <w:r>
        <w:rPr>
          <w:rFonts w:asciiTheme="majorHAnsi" w:hAnsiTheme="majorHAnsi"/>
          <w:b/>
          <w:bCs/>
          <w:i w:val="0"/>
          <w:iCs w:val="0"/>
          <w:sz w:val="22"/>
          <w:szCs w:val="22"/>
        </w:rPr>
        <w:t>3</w:t>
      </w:r>
    </w:p>
    <w:p w14:paraId="10969EFE" w14:textId="77777777" w:rsidR="00307BA2" w:rsidRPr="00307BA2" w:rsidRDefault="00307BA2" w:rsidP="00307BA2"/>
    <w:p w14:paraId="05F47FFF" w14:textId="781824E8" w:rsidR="00307BA2" w:rsidRDefault="00BD656D" w:rsidP="00307BA2">
      <w:pPr>
        <w:spacing w:line="360" w:lineRule="auto"/>
        <w:ind w:left="1440"/>
        <w:rPr>
          <w:rFonts w:asciiTheme="majorHAnsi" w:hAnsiTheme="majorHAnsi"/>
          <w:b/>
          <w:bCs/>
          <w:sz w:val="22"/>
          <w:szCs w:val="22"/>
        </w:rPr>
      </w:pPr>
      <w:r>
        <w:rPr>
          <w:rFonts w:asciiTheme="majorHAnsi" w:hAnsiTheme="majorHAnsi"/>
          <w:b/>
          <w:bCs/>
          <w:sz w:val="22"/>
          <w:szCs w:val="22"/>
        </w:rPr>
        <w:t>Carte</w:t>
      </w:r>
    </w:p>
    <w:p w14:paraId="1B581281" w14:textId="7EB90B5C" w:rsidR="00BD656D" w:rsidRPr="00307BA2" w:rsidRDefault="00307BA2" w:rsidP="00307BA2">
      <w:pPr>
        <w:ind w:left="720"/>
        <w:rPr>
          <w:rFonts w:asciiTheme="majorHAnsi" w:hAnsiTheme="majorHAnsi"/>
          <w:b/>
          <w:bCs/>
          <w:sz w:val="22"/>
          <w:szCs w:val="22"/>
        </w:rPr>
      </w:pPr>
      <w:r w:rsidRPr="00307BA2">
        <w:drawing>
          <wp:inline distT="0" distB="0" distL="0" distR="0" wp14:anchorId="556125DA" wp14:editId="2B797A51">
            <wp:extent cx="5972175" cy="2200275"/>
            <wp:effectExtent l="0" t="0" r="0" b="0"/>
            <wp:docPr id="612611879" name="Image 7" descr="Ce tableau indique que seulement quelques établissements d'études postsecondaires ont été évalués positivement pour leur carte d’accessibilité, avec 3.4% jugés satisfaisants et 2.3% relativement satisfaisants. En revanche, une grande majorité des établissements (68.1%) ont été considérés comme insatisfaisants dans ce domaine. Pour 26.1% des cas, la catégorie &quot;Non Applicable&quot; est attribuée, en raison de l'absence de carte d’accessibilité dans certains établiss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11879" name="Image 7" descr="Ce tableau indique que seulement quelques établissements d'études postsecondaires ont été évalués positivement pour leur carte d’accessibilité, avec 3.4% jugés satisfaisants et 2.3% relativement satisfaisants. En revanche, une grande majorité des établissements (68.1%) ont été considérés comme insatisfaisants dans ce domaine. Pour 26.1% des cas, la catégorie &quot;Non Applicable&quot; est attribuée, en raison de l'absence de carte d’accessibilité dans certains établissemen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175" cy="2200275"/>
                    </a:xfrm>
                    <a:prstGeom prst="rect">
                      <a:avLst/>
                    </a:prstGeom>
                    <a:noFill/>
                    <a:ln>
                      <a:noFill/>
                    </a:ln>
                  </pic:spPr>
                </pic:pic>
              </a:graphicData>
            </a:graphic>
          </wp:inline>
        </w:drawing>
      </w:r>
      <w:bookmarkEnd w:id="23"/>
    </w:p>
    <w:p w14:paraId="3D495FA0" w14:textId="35F0EB9F" w:rsidR="00BD656D" w:rsidRDefault="00DC2242" w:rsidP="00BD656D">
      <w:pPr>
        <w:spacing w:line="360" w:lineRule="auto"/>
        <w:ind w:left="720"/>
        <w:jc w:val="both"/>
        <w:rPr>
          <w:rFonts w:ascii="Arial Nova" w:hAnsi="Arial Nova" w:cstheme="minorHAnsi"/>
          <w:sz w:val="25"/>
          <w:szCs w:val="25"/>
        </w:rPr>
      </w:pPr>
      <w:r w:rsidRPr="00DC2242">
        <w:rPr>
          <w:rFonts w:ascii="Arial Nova" w:hAnsi="Arial Nova" w:cstheme="minorHAnsi"/>
          <w:sz w:val="25"/>
          <w:szCs w:val="25"/>
        </w:rPr>
        <w:lastRenderedPageBreak/>
        <w:t>En effet notre évaluation relate un manque important en matière de plans et de cartes accessible</w:t>
      </w:r>
      <w:r w:rsidR="00695ECB">
        <w:rPr>
          <w:rFonts w:ascii="Arial Nova" w:hAnsi="Arial Nova" w:cstheme="minorHAnsi"/>
          <w:sz w:val="25"/>
          <w:szCs w:val="25"/>
        </w:rPr>
        <w:t>s</w:t>
      </w:r>
      <w:r w:rsidRPr="00DC2242">
        <w:rPr>
          <w:rFonts w:ascii="Arial Nova" w:hAnsi="Arial Nova" w:cstheme="minorHAnsi"/>
          <w:sz w:val="25"/>
          <w:szCs w:val="25"/>
        </w:rPr>
        <w:t xml:space="preserve">, informant des dispositions architecturales facilitant l’accès aux établissements. En plus de </w:t>
      </w:r>
      <w:r>
        <w:rPr>
          <w:rFonts w:ascii="Arial Nova" w:hAnsi="Arial Nova" w:cstheme="minorHAnsi"/>
          <w:sz w:val="25"/>
          <w:szCs w:val="25"/>
        </w:rPr>
        <w:t>23</w:t>
      </w:r>
      <w:r w:rsidRPr="00DC2242">
        <w:rPr>
          <w:rFonts w:ascii="Arial Nova" w:hAnsi="Arial Nova" w:cstheme="minorHAnsi"/>
          <w:sz w:val="25"/>
          <w:szCs w:val="25"/>
        </w:rPr>
        <w:t xml:space="preserve"> </w:t>
      </w:r>
      <w:r>
        <w:rPr>
          <w:rFonts w:ascii="Arial Nova" w:hAnsi="Arial Nova" w:cstheme="minorHAnsi"/>
          <w:sz w:val="25"/>
          <w:szCs w:val="25"/>
        </w:rPr>
        <w:t>établissements</w:t>
      </w:r>
      <w:r w:rsidRPr="00DC2242">
        <w:rPr>
          <w:rFonts w:ascii="Arial Nova" w:hAnsi="Arial Nova" w:cstheme="minorHAnsi"/>
          <w:sz w:val="25"/>
          <w:szCs w:val="25"/>
        </w:rPr>
        <w:t xml:space="preserve"> ne semblant pas avoir de plans ou de cartes sur leur site web, près de 6</w:t>
      </w:r>
      <w:r>
        <w:rPr>
          <w:rFonts w:ascii="Arial Nova" w:hAnsi="Arial Nova" w:cstheme="minorHAnsi"/>
          <w:sz w:val="25"/>
          <w:szCs w:val="25"/>
        </w:rPr>
        <w:t>8</w:t>
      </w:r>
      <w:r w:rsidRPr="00DC2242">
        <w:rPr>
          <w:rFonts w:ascii="Arial Nova" w:hAnsi="Arial Nova" w:cstheme="minorHAnsi"/>
          <w:sz w:val="25"/>
          <w:szCs w:val="25"/>
        </w:rPr>
        <w:t>.1% des établissements n’informe</w:t>
      </w:r>
      <w:r>
        <w:rPr>
          <w:rFonts w:ascii="Arial Nova" w:hAnsi="Arial Nova" w:cstheme="minorHAnsi"/>
          <w:sz w:val="25"/>
          <w:szCs w:val="25"/>
        </w:rPr>
        <w:t>nt</w:t>
      </w:r>
      <w:r w:rsidRPr="00DC2242">
        <w:rPr>
          <w:rFonts w:ascii="Arial Nova" w:hAnsi="Arial Nova" w:cstheme="minorHAnsi"/>
          <w:sz w:val="25"/>
          <w:szCs w:val="25"/>
        </w:rPr>
        <w:t xml:space="preserve"> pas adéquatement l’internaute sur l’accès aux lieux d’études. Cette information est primordiale pour plusieurs personnes étudiantes désirant savoir si elles peuvent accéder aux lieux et comment le faire. Contacter chaque université</w:t>
      </w:r>
      <w:r>
        <w:rPr>
          <w:rFonts w:ascii="Arial Nova" w:hAnsi="Arial Nova" w:cstheme="minorHAnsi"/>
          <w:sz w:val="25"/>
          <w:szCs w:val="25"/>
        </w:rPr>
        <w:t>, collège ou établissement de formation</w:t>
      </w:r>
      <w:r w:rsidRPr="00DC2242">
        <w:rPr>
          <w:rFonts w:ascii="Arial Nova" w:hAnsi="Arial Nova" w:cstheme="minorHAnsi"/>
          <w:sz w:val="25"/>
          <w:szCs w:val="25"/>
        </w:rPr>
        <w:t xml:space="preserve"> à cet effet est une tâche pouvant être évité</w:t>
      </w:r>
      <w:r w:rsidR="00695ECB">
        <w:rPr>
          <w:rFonts w:ascii="Arial Nova" w:hAnsi="Arial Nova" w:cstheme="minorHAnsi"/>
          <w:sz w:val="25"/>
          <w:szCs w:val="25"/>
        </w:rPr>
        <w:t>e</w:t>
      </w:r>
      <w:r w:rsidRPr="00DC2242">
        <w:rPr>
          <w:rFonts w:ascii="Arial Nova" w:hAnsi="Arial Nova" w:cstheme="minorHAnsi"/>
          <w:sz w:val="25"/>
          <w:szCs w:val="25"/>
        </w:rPr>
        <w:t xml:space="preserve"> pour ces personnes étudiantes si l’information était adéquatement présentée sur le web. La figue </w:t>
      </w:r>
      <w:r>
        <w:rPr>
          <w:rFonts w:ascii="Arial Nova" w:hAnsi="Arial Nova" w:cstheme="minorHAnsi"/>
          <w:sz w:val="25"/>
          <w:szCs w:val="25"/>
        </w:rPr>
        <w:t xml:space="preserve">4.1.3 </w:t>
      </w:r>
      <w:r w:rsidRPr="00DC2242">
        <w:rPr>
          <w:rFonts w:ascii="Arial Nova" w:hAnsi="Arial Nova" w:cstheme="minorHAnsi"/>
          <w:i/>
          <w:iCs/>
          <w:sz w:val="25"/>
          <w:szCs w:val="25"/>
        </w:rPr>
        <w:t>Comparaison des cartes</w:t>
      </w:r>
      <w:r>
        <w:rPr>
          <w:rFonts w:ascii="Arial Nova" w:hAnsi="Arial Nova" w:cstheme="minorHAnsi"/>
          <w:sz w:val="25"/>
          <w:szCs w:val="25"/>
        </w:rPr>
        <w:t xml:space="preserve"> </w:t>
      </w:r>
      <w:r w:rsidRPr="00DC2242">
        <w:rPr>
          <w:rFonts w:ascii="Arial Nova" w:hAnsi="Arial Nova" w:cstheme="minorHAnsi"/>
          <w:sz w:val="25"/>
          <w:szCs w:val="25"/>
        </w:rPr>
        <w:t>exemplifie la différence entre une carte jugée « satisfaisante » d’une carte jugée « insatisfaisante » au sein de notre évaluation.</w:t>
      </w:r>
    </w:p>
    <w:p w14:paraId="559E3F0D" w14:textId="77777777" w:rsidR="00DC2242" w:rsidRDefault="00DC2242" w:rsidP="00814B77">
      <w:pPr>
        <w:ind w:left="720"/>
      </w:pPr>
    </w:p>
    <w:p w14:paraId="17F5D761" w14:textId="5E4F29E9" w:rsidR="00DC2242" w:rsidRPr="00B4232B" w:rsidRDefault="00DC2242" w:rsidP="00307BA2">
      <w:pPr>
        <w:spacing w:line="480" w:lineRule="auto"/>
        <w:ind w:left="708"/>
        <w:jc w:val="both"/>
        <w:rPr>
          <w:rFonts w:asciiTheme="majorHAnsi" w:hAnsiTheme="majorHAnsi" w:cstheme="minorHAnsi"/>
          <w:b/>
          <w:bCs/>
          <w:color w:val="5E5E5E" w:themeColor="text2"/>
          <w:sz w:val="22"/>
          <w:szCs w:val="22"/>
        </w:rPr>
      </w:pPr>
      <w:bookmarkStart w:id="24" w:name="_Hlk154738494"/>
      <w:r w:rsidRPr="00BD656D">
        <w:rPr>
          <w:rFonts w:asciiTheme="majorHAnsi" w:hAnsiTheme="majorHAnsi" w:cstheme="minorHAnsi"/>
          <w:b/>
          <w:bCs/>
          <w:color w:val="5E5E5E" w:themeColor="text2"/>
          <w:sz w:val="22"/>
          <w:szCs w:val="22"/>
        </w:rPr>
        <w:t xml:space="preserve">Figure </w:t>
      </w:r>
      <w:r w:rsidR="00B4232B">
        <w:rPr>
          <w:rFonts w:asciiTheme="majorHAnsi" w:hAnsiTheme="majorHAnsi" w:cstheme="minorHAnsi"/>
          <w:b/>
          <w:bCs/>
          <w:color w:val="5E5E5E" w:themeColor="text2"/>
          <w:sz w:val="22"/>
          <w:szCs w:val="22"/>
        </w:rPr>
        <w:t>3</w:t>
      </w:r>
      <w:r w:rsidRPr="00BD656D">
        <w:rPr>
          <w:rFonts w:asciiTheme="majorHAnsi" w:hAnsiTheme="majorHAnsi" w:cstheme="minorHAnsi"/>
          <w:b/>
          <w:bCs/>
          <w:color w:val="5E5E5E" w:themeColor="text2"/>
          <w:sz w:val="22"/>
          <w:szCs w:val="22"/>
        </w:rPr>
        <w:t>.1.</w:t>
      </w:r>
      <w:r>
        <w:rPr>
          <w:rFonts w:asciiTheme="majorHAnsi" w:hAnsiTheme="majorHAnsi" w:cstheme="minorHAnsi"/>
          <w:b/>
          <w:bCs/>
          <w:color w:val="5E5E5E" w:themeColor="text2"/>
          <w:sz w:val="22"/>
          <w:szCs w:val="22"/>
        </w:rPr>
        <w:t>3</w:t>
      </w:r>
    </w:p>
    <w:p w14:paraId="4D545B3C" w14:textId="7FCC8CF9" w:rsidR="00DC2242" w:rsidRDefault="00DC2242" w:rsidP="00DC2242">
      <w:pPr>
        <w:spacing w:line="276" w:lineRule="auto"/>
        <w:ind w:left="708"/>
        <w:jc w:val="both"/>
        <w:rPr>
          <w:rFonts w:asciiTheme="majorHAnsi" w:hAnsiTheme="majorHAnsi" w:cstheme="minorHAnsi"/>
          <w:b/>
          <w:bCs/>
          <w:sz w:val="22"/>
          <w:szCs w:val="22"/>
        </w:rPr>
      </w:pPr>
      <w:r w:rsidRPr="00BD656D">
        <w:rPr>
          <w:rFonts w:asciiTheme="majorHAnsi" w:hAnsiTheme="majorHAnsi" w:cstheme="minorHAnsi"/>
          <w:b/>
          <w:bCs/>
          <w:sz w:val="22"/>
          <w:szCs w:val="22"/>
        </w:rPr>
        <w:t xml:space="preserve">Comparaison </w:t>
      </w:r>
      <w:r>
        <w:rPr>
          <w:rFonts w:asciiTheme="majorHAnsi" w:hAnsiTheme="majorHAnsi" w:cstheme="minorHAnsi"/>
          <w:b/>
          <w:bCs/>
          <w:sz w:val="22"/>
          <w:szCs w:val="22"/>
        </w:rPr>
        <w:t>des cartes</w:t>
      </w:r>
    </w:p>
    <w:bookmarkEnd w:id="24"/>
    <w:p w14:paraId="42DE8598" w14:textId="77777777" w:rsidR="00DC2242" w:rsidRPr="00BD656D" w:rsidRDefault="00DC2242" w:rsidP="00DC2242">
      <w:pPr>
        <w:spacing w:line="276" w:lineRule="auto"/>
        <w:ind w:left="708"/>
        <w:jc w:val="both"/>
        <w:rPr>
          <w:rFonts w:asciiTheme="majorHAnsi" w:hAnsiTheme="majorHAnsi" w:cstheme="minorHAnsi"/>
          <w:b/>
          <w:bCs/>
          <w:sz w:val="22"/>
          <w:szCs w:val="22"/>
        </w:rPr>
      </w:pPr>
    </w:p>
    <w:p w14:paraId="4267D7BD" w14:textId="1E07AC2F" w:rsidR="00DC2242" w:rsidRDefault="00DC2242" w:rsidP="00B4232B">
      <w:pPr>
        <w:ind w:left="720"/>
      </w:pPr>
      <w:r>
        <w:rPr>
          <w:noProof/>
        </w:rPr>
        <w:drawing>
          <wp:inline distT="0" distB="0" distL="0" distR="0" wp14:anchorId="27E7B1D7" wp14:editId="3216C065">
            <wp:extent cx="3411940" cy="4747702"/>
            <wp:effectExtent l="0" t="0" r="0" b="0"/>
            <wp:docPr id="1085979973" name="Image 4" descr="L'image compare deux cartes issues respectivement des universités A et B. L'université A semble n'avoir qu'un lien vers Google Maps, tandis que l'université B intègre une carte directement sur son site web, affichant les différentes zones d'accessibil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79973" name="Image 4" descr="L'image compare deux cartes issues respectivement des universités A et B. L'université A semble n'avoir qu'un lien vers Google Maps, tandis que l'université B intègre une carte directement sur son site web, affichant les différentes zones d'accessibilité."/>
                    <pic:cNvPicPr/>
                  </pic:nvPicPr>
                  <pic:blipFill>
                    <a:blip r:embed="rId21">
                      <a:extLst>
                        <a:ext uri="{28A0092B-C50C-407E-A947-70E740481C1C}">
                          <a14:useLocalDpi xmlns:a14="http://schemas.microsoft.com/office/drawing/2010/main" val="0"/>
                        </a:ext>
                      </a:extLst>
                    </a:blip>
                    <a:stretch>
                      <a:fillRect/>
                    </a:stretch>
                  </pic:blipFill>
                  <pic:spPr>
                    <a:xfrm>
                      <a:off x="0" y="0"/>
                      <a:ext cx="3411940" cy="4747702"/>
                    </a:xfrm>
                    <a:prstGeom prst="rect">
                      <a:avLst/>
                    </a:prstGeom>
                  </pic:spPr>
                </pic:pic>
              </a:graphicData>
            </a:graphic>
          </wp:inline>
        </w:drawing>
      </w:r>
    </w:p>
    <w:p w14:paraId="4E18F191" w14:textId="768BFF8F" w:rsidR="00DC2242" w:rsidRDefault="00DC2242" w:rsidP="00DC2242">
      <w:pPr>
        <w:spacing w:line="360" w:lineRule="auto"/>
        <w:ind w:left="360"/>
        <w:jc w:val="both"/>
        <w:rPr>
          <w:rFonts w:ascii="Arial Nova" w:hAnsi="Arial Nova"/>
          <w:sz w:val="25"/>
          <w:szCs w:val="25"/>
        </w:rPr>
      </w:pPr>
      <w:r w:rsidRPr="00DC2242">
        <w:rPr>
          <w:rFonts w:ascii="Arial Nova" w:hAnsi="Arial Nova"/>
          <w:sz w:val="25"/>
          <w:szCs w:val="25"/>
        </w:rPr>
        <w:lastRenderedPageBreak/>
        <w:t xml:space="preserve">L’université A utilise un modèle de carte suivant un lien </w:t>
      </w:r>
      <w:r w:rsidRPr="00DC2242">
        <w:rPr>
          <w:rFonts w:ascii="Arial Nova" w:hAnsi="Arial Nova"/>
          <w:i/>
          <w:iCs/>
          <w:sz w:val="25"/>
          <w:szCs w:val="25"/>
        </w:rPr>
        <w:t xml:space="preserve">Googlemap </w:t>
      </w:r>
      <w:r>
        <w:rPr>
          <w:rFonts w:ascii="Arial Nova" w:hAnsi="Arial Nova"/>
          <w:sz w:val="25"/>
          <w:szCs w:val="25"/>
        </w:rPr>
        <w:t>offrant peu d’</w:t>
      </w:r>
      <w:r w:rsidRPr="00DC2242">
        <w:rPr>
          <w:rFonts w:ascii="Arial Nova" w:hAnsi="Arial Nova"/>
          <w:sz w:val="25"/>
          <w:szCs w:val="25"/>
        </w:rPr>
        <w:t>information</w:t>
      </w:r>
      <w:r>
        <w:rPr>
          <w:rFonts w:ascii="Arial Nova" w:hAnsi="Arial Nova"/>
          <w:sz w:val="25"/>
          <w:szCs w:val="25"/>
        </w:rPr>
        <w:t>s</w:t>
      </w:r>
      <w:r w:rsidRPr="00DC2242">
        <w:rPr>
          <w:rFonts w:ascii="Arial Nova" w:hAnsi="Arial Nova"/>
          <w:sz w:val="25"/>
          <w:szCs w:val="25"/>
        </w:rPr>
        <w:t xml:space="preserve"> sur l’accessibilité des lieux. En contraste, l’université B exploite un modèle de carte permettant une sélection d’informations sur l’accessibilité tant au niveau des toilettes, que des stationnements. Des fiches de bâtiments sont également disponibles, divulguant adéquatement le lieu des toilettes au sein des différents pavillons par étages est une information aidante pour la population estudiantine et ne devrait pas être négligée</w:t>
      </w:r>
      <w:r w:rsidR="00695ECB">
        <w:rPr>
          <w:rFonts w:ascii="Arial Nova" w:hAnsi="Arial Nova"/>
          <w:sz w:val="25"/>
          <w:szCs w:val="25"/>
        </w:rPr>
        <w:t>s</w:t>
      </w:r>
      <w:r w:rsidRPr="00DC2242">
        <w:rPr>
          <w:rFonts w:ascii="Arial Nova" w:hAnsi="Arial Nova"/>
          <w:sz w:val="25"/>
          <w:szCs w:val="25"/>
        </w:rPr>
        <w:t>.</w:t>
      </w:r>
    </w:p>
    <w:p w14:paraId="3BABE221" w14:textId="77777777" w:rsidR="00DC2242" w:rsidRDefault="00DC2242" w:rsidP="00DC2242">
      <w:pPr>
        <w:spacing w:line="360" w:lineRule="auto"/>
        <w:ind w:left="360"/>
        <w:jc w:val="both"/>
        <w:rPr>
          <w:rFonts w:ascii="Arial Nova" w:hAnsi="Arial Nova"/>
          <w:sz w:val="25"/>
          <w:szCs w:val="25"/>
        </w:rPr>
      </w:pPr>
    </w:p>
    <w:p w14:paraId="72884834" w14:textId="59B5A7E5" w:rsidR="00DC2242" w:rsidRDefault="00DC2242" w:rsidP="00DC2242">
      <w:pPr>
        <w:spacing w:line="360" w:lineRule="auto"/>
        <w:ind w:left="360"/>
        <w:jc w:val="both"/>
        <w:rPr>
          <w:rFonts w:ascii="Arial Nova" w:hAnsi="Arial Nova"/>
          <w:sz w:val="25"/>
          <w:szCs w:val="25"/>
        </w:rPr>
      </w:pPr>
      <w:r>
        <w:rPr>
          <w:rFonts w:ascii="Arial Nova" w:hAnsi="Arial Nova"/>
          <w:sz w:val="25"/>
          <w:szCs w:val="25"/>
        </w:rPr>
        <w:t>Notons qu’au sein de l’évaluation, aucun cégep, collège ou école de formation n’ont obtenu une évaluation satisfaisante ou relativement satisfaisante. 49 établissements non universitaire</w:t>
      </w:r>
      <w:r w:rsidR="00695ECB">
        <w:rPr>
          <w:rFonts w:ascii="Arial Nova" w:hAnsi="Arial Nova"/>
          <w:sz w:val="25"/>
          <w:szCs w:val="25"/>
        </w:rPr>
        <w:t>s</w:t>
      </w:r>
      <w:r>
        <w:rPr>
          <w:rFonts w:ascii="Arial Nova" w:hAnsi="Arial Nova"/>
          <w:sz w:val="25"/>
          <w:szCs w:val="25"/>
        </w:rPr>
        <w:t xml:space="preserve"> sur 88 ont été jugés insatisfaisant</w:t>
      </w:r>
      <w:r w:rsidR="00695ECB">
        <w:rPr>
          <w:rFonts w:ascii="Arial Nova" w:hAnsi="Arial Nova"/>
          <w:sz w:val="25"/>
          <w:szCs w:val="25"/>
        </w:rPr>
        <w:t>s</w:t>
      </w:r>
      <w:r>
        <w:rPr>
          <w:rFonts w:ascii="Arial Nova" w:hAnsi="Arial Nova"/>
          <w:sz w:val="25"/>
          <w:szCs w:val="25"/>
        </w:rPr>
        <w:t>. Ce taux de satisfaction si bas est l’un des points majeurs pouvant être susceptible</w:t>
      </w:r>
      <w:r w:rsidR="00695ECB">
        <w:rPr>
          <w:rFonts w:ascii="Arial Nova" w:hAnsi="Arial Nova"/>
          <w:sz w:val="25"/>
          <w:szCs w:val="25"/>
        </w:rPr>
        <w:t>s</w:t>
      </w:r>
      <w:r>
        <w:rPr>
          <w:rFonts w:ascii="Arial Nova" w:hAnsi="Arial Nova"/>
          <w:sz w:val="25"/>
          <w:szCs w:val="25"/>
        </w:rPr>
        <w:t xml:space="preserve"> d’affecter la passation d’un cheminement secondaire à postsecondaire pour plusieurs étudiants et étudiante en situation de handicap, puisqu’il fut rapporté à l’AQEIPS que certaines personnes étudiantes se disent « découragées » par le processus de choix d’établissements d’études, par lacune d’information sur l’accessibilité des lieux. Un enjeu qui devrait être globalement rectifié par les établissements d’études postsecondaire</w:t>
      </w:r>
      <w:r w:rsidR="00695ECB">
        <w:rPr>
          <w:rFonts w:ascii="Arial Nova" w:hAnsi="Arial Nova"/>
          <w:sz w:val="25"/>
          <w:szCs w:val="25"/>
        </w:rPr>
        <w:t>s</w:t>
      </w:r>
      <w:r>
        <w:rPr>
          <w:rFonts w:ascii="Arial Nova" w:hAnsi="Arial Nova"/>
          <w:sz w:val="25"/>
          <w:szCs w:val="25"/>
        </w:rPr>
        <w:t xml:space="preserve">, voire encadré par le ministère. </w:t>
      </w:r>
    </w:p>
    <w:p w14:paraId="6FE767CB" w14:textId="77777777" w:rsidR="00DC2242" w:rsidRDefault="00DC2242" w:rsidP="00DC2242">
      <w:pPr>
        <w:spacing w:line="360" w:lineRule="auto"/>
        <w:ind w:left="360"/>
        <w:jc w:val="both"/>
        <w:rPr>
          <w:rFonts w:ascii="Arial Nova" w:hAnsi="Arial Nova"/>
          <w:sz w:val="25"/>
          <w:szCs w:val="25"/>
        </w:rPr>
      </w:pPr>
    </w:p>
    <w:p w14:paraId="782C7EAD" w14:textId="73640F4B" w:rsidR="00DC2242" w:rsidRDefault="00B4232B" w:rsidP="00DC2242">
      <w:pPr>
        <w:pStyle w:val="Titre3"/>
        <w:ind w:left="360"/>
        <w:rPr>
          <w:rFonts w:ascii="Arial Nova" w:hAnsi="Arial Nova"/>
          <w:color w:val="auto"/>
          <w:sz w:val="25"/>
          <w:szCs w:val="25"/>
        </w:rPr>
      </w:pPr>
      <w:bookmarkStart w:id="25" w:name="_Hlk154825618"/>
      <w:bookmarkStart w:id="26" w:name="_Toc170802852"/>
      <w:bookmarkStart w:id="27" w:name="_Hlk154738844"/>
      <w:r>
        <w:rPr>
          <w:rFonts w:ascii="Arial Nova" w:hAnsi="Arial Nova"/>
          <w:color w:val="auto"/>
          <w:sz w:val="25"/>
          <w:szCs w:val="25"/>
        </w:rPr>
        <w:t>3</w:t>
      </w:r>
      <w:r w:rsidR="00DC2242" w:rsidRPr="00DC2242">
        <w:rPr>
          <w:rFonts w:ascii="Arial Nova" w:hAnsi="Arial Nova"/>
          <w:color w:val="auto"/>
          <w:sz w:val="25"/>
          <w:szCs w:val="25"/>
        </w:rPr>
        <w:t>.1.4 Le contenu multimédia</w:t>
      </w:r>
      <w:bookmarkEnd w:id="25"/>
      <w:r w:rsidR="00DC2242" w:rsidRPr="00DC2242">
        <w:rPr>
          <w:rFonts w:ascii="Arial Nova" w:hAnsi="Arial Nova"/>
          <w:color w:val="auto"/>
          <w:sz w:val="25"/>
          <w:szCs w:val="25"/>
        </w:rPr>
        <w:t xml:space="preserve"> et les questionnaires en ligne</w:t>
      </w:r>
      <w:bookmarkEnd w:id="26"/>
    </w:p>
    <w:bookmarkEnd w:id="27"/>
    <w:p w14:paraId="2D2E47A9" w14:textId="77777777" w:rsidR="00DC2242" w:rsidRDefault="00DC2242" w:rsidP="00DC2242"/>
    <w:p w14:paraId="40F13642" w14:textId="1596DB45" w:rsidR="005362E0" w:rsidRDefault="00DC2242" w:rsidP="005362E0">
      <w:pPr>
        <w:spacing w:after="160" w:line="360" w:lineRule="auto"/>
        <w:ind w:left="360"/>
        <w:contextualSpacing/>
        <w:jc w:val="both"/>
        <w:rPr>
          <w:rFonts w:ascii="Arial Nova" w:eastAsia="Calibri" w:hAnsi="Arial Nova" w:cs="Times New Roman"/>
          <w:kern w:val="2"/>
          <w:sz w:val="25"/>
          <w:szCs w:val="25"/>
          <w:lang w:val="fr-CA"/>
          <w14:ligatures w14:val="standardContextual"/>
        </w:rPr>
        <w:sectPr w:rsidR="005362E0" w:rsidSect="00D13E95">
          <w:pgSz w:w="11906" w:h="16838" w:code="9"/>
          <w:pgMar w:top="720" w:right="624" w:bottom="1077" w:left="624" w:header="709" w:footer="431" w:gutter="0"/>
          <w:cols w:space="708"/>
          <w:docGrid w:linePitch="360"/>
        </w:sectPr>
      </w:pPr>
      <w:r w:rsidRPr="00DC2242">
        <w:rPr>
          <w:rFonts w:ascii="Arial Nova" w:eastAsia="Calibri" w:hAnsi="Arial Nova" w:cs="Times New Roman"/>
          <w:kern w:val="2"/>
          <w:sz w:val="25"/>
          <w:szCs w:val="25"/>
          <w:lang w:val="fr-CA"/>
          <w14:ligatures w14:val="standardContextual"/>
        </w:rPr>
        <w:t>Au sein de notre évaluation, le contenu multimédia (tel que les vidéos), en plus des fichiers numériques, des présentations et des diaporamas explicatifs (tel que ceux de type PDF ou encore Power</w:t>
      </w:r>
      <w:r w:rsidR="00695ECB">
        <w:rPr>
          <w:rFonts w:ascii="Arial Nova" w:eastAsia="Calibri" w:hAnsi="Arial Nova" w:cs="Times New Roman"/>
          <w:kern w:val="2"/>
          <w:sz w:val="25"/>
          <w:szCs w:val="25"/>
          <w:lang w:val="fr-CA"/>
          <w14:ligatures w14:val="standardContextual"/>
        </w:rPr>
        <w:t>P</w:t>
      </w:r>
      <w:r w:rsidRPr="00DC2242">
        <w:rPr>
          <w:rFonts w:ascii="Arial Nova" w:eastAsia="Calibri" w:hAnsi="Arial Nova" w:cs="Times New Roman"/>
          <w:kern w:val="2"/>
          <w:sz w:val="25"/>
          <w:szCs w:val="25"/>
          <w:lang w:val="fr-CA"/>
          <w14:ligatures w14:val="standardContextual"/>
        </w:rPr>
        <w:t>oint), sont les pratiques numériques les plus identifié</w:t>
      </w:r>
      <w:r w:rsidR="00695ECB">
        <w:rPr>
          <w:rFonts w:ascii="Arial Nova" w:eastAsia="Calibri" w:hAnsi="Arial Nova" w:cs="Times New Roman"/>
          <w:kern w:val="2"/>
          <w:sz w:val="25"/>
          <w:szCs w:val="25"/>
          <w:lang w:val="fr-CA"/>
          <w14:ligatures w14:val="standardContextual"/>
        </w:rPr>
        <w:t>e</w:t>
      </w:r>
      <w:r w:rsidRPr="00DC2242">
        <w:rPr>
          <w:rFonts w:ascii="Arial Nova" w:eastAsia="Calibri" w:hAnsi="Arial Nova" w:cs="Times New Roman"/>
          <w:kern w:val="2"/>
          <w:sz w:val="25"/>
          <w:szCs w:val="25"/>
          <w:lang w:val="fr-CA"/>
          <w14:ligatures w14:val="standardContextual"/>
        </w:rPr>
        <w:t>s comme étant « Non</w:t>
      </w:r>
      <w:r w:rsidR="00695ECB">
        <w:rPr>
          <w:rFonts w:ascii="Arial Nova" w:eastAsia="Calibri" w:hAnsi="Arial Nova" w:cs="Times New Roman"/>
          <w:kern w:val="2"/>
          <w:sz w:val="25"/>
          <w:szCs w:val="25"/>
          <w:lang w:val="fr-CA"/>
          <w14:ligatures w14:val="standardContextual"/>
        </w:rPr>
        <w:t xml:space="preserve"> </w:t>
      </w:r>
      <w:r w:rsidRPr="00DC2242">
        <w:rPr>
          <w:rFonts w:ascii="Arial Nova" w:eastAsia="Calibri" w:hAnsi="Arial Nova" w:cs="Times New Roman"/>
          <w:kern w:val="2"/>
          <w:sz w:val="25"/>
          <w:szCs w:val="25"/>
          <w:lang w:val="fr-CA"/>
          <w14:ligatures w14:val="standardContextual"/>
        </w:rPr>
        <w:t xml:space="preserve">applicables ». En moyenne, près de 85.16% des établissements évalués ne semblent pas utiliser ces pratiques informatives, pouvant néanmoins être des agents facilitateurs pour transmettre de l’information. En </w:t>
      </w:r>
      <w:r w:rsidRPr="00F51300">
        <w:rPr>
          <w:rFonts w:ascii="Arial Nova" w:eastAsia="Calibri" w:hAnsi="Arial Nova" w:cs="Times New Roman"/>
          <w:kern w:val="2"/>
          <w:sz w:val="25"/>
          <w:szCs w:val="25"/>
          <w:lang w:val="fr-CA"/>
          <w14:ligatures w14:val="standardContextual"/>
        </w:rPr>
        <w:t xml:space="preserve">effet, </w:t>
      </w:r>
      <w:r w:rsidR="00F51300" w:rsidRPr="00F51300">
        <w:rPr>
          <w:rFonts w:ascii="Arial Nova" w:eastAsia="Calibri" w:hAnsi="Arial Nova" w:cs="Times New Roman"/>
          <w:kern w:val="2"/>
          <w:sz w:val="25"/>
          <w:szCs w:val="25"/>
          <w:lang w:val="fr-CA"/>
          <w14:ligatures w14:val="standardContextual"/>
        </w:rPr>
        <w:t>une</w:t>
      </w:r>
      <w:r w:rsidRPr="00DC2242">
        <w:rPr>
          <w:rFonts w:ascii="Arial Nova" w:eastAsia="Calibri" w:hAnsi="Arial Nova" w:cs="Times New Roman"/>
          <w:kern w:val="2"/>
          <w:sz w:val="25"/>
          <w:szCs w:val="25"/>
          <w:lang w:val="fr-CA"/>
          <w14:ligatures w14:val="standardContextual"/>
        </w:rPr>
        <w:t xml:space="preserve"> diversité des modes de transmissions de l’information est favorable pour les </w:t>
      </w:r>
      <w:r w:rsidR="00F51300" w:rsidRPr="00F51300">
        <w:rPr>
          <w:rFonts w:ascii="Arial Nova" w:eastAsia="Calibri" w:hAnsi="Arial Nova" w:cs="Times New Roman"/>
          <w:kern w:val="2"/>
          <w:sz w:val="25"/>
          <w:szCs w:val="25"/>
          <w:lang w:val="fr-CA"/>
          <w14:ligatures w14:val="standardContextual"/>
        </w:rPr>
        <w:t>personnes</w:t>
      </w:r>
      <w:r w:rsidRPr="00DC2242">
        <w:rPr>
          <w:rFonts w:ascii="Arial Nova" w:eastAsia="Calibri" w:hAnsi="Arial Nova" w:cs="Times New Roman"/>
          <w:kern w:val="2"/>
          <w:sz w:val="25"/>
          <w:szCs w:val="25"/>
          <w:lang w:val="fr-CA"/>
          <w14:ligatures w14:val="standardContextual"/>
        </w:rPr>
        <w:t xml:space="preserve"> en situation de handicap</w:t>
      </w:r>
      <w:r w:rsidR="00F51300" w:rsidRPr="00F51300">
        <w:rPr>
          <w:rFonts w:ascii="Arial Nova" w:eastAsia="Calibri" w:hAnsi="Arial Nova" w:cs="Times New Roman"/>
          <w:kern w:val="2"/>
          <w:sz w:val="25"/>
          <w:szCs w:val="25"/>
          <w:lang w:val="fr-CA"/>
          <w14:ligatures w14:val="standardContextual"/>
        </w:rPr>
        <w:t xml:space="preserve"> en répondant davantage à une pluralité des besoins </w:t>
      </w:r>
      <w:r w:rsidR="00F51300" w:rsidRPr="00F51300">
        <w:rPr>
          <w:rFonts w:ascii="Arial Nova" w:eastAsia="Calibri" w:hAnsi="Arial Nova" w:cs="Times New Roman"/>
          <w:kern w:val="2"/>
          <w:sz w:val="25"/>
          <w:szCs w:val="25"/>
          <w:lang w:val="fr-CA"/>
          <w14:ligatures w14:val="standardContextual"/>
        </w:rPr>
        <w:fldChar w:fldCharType="begin"/>
      </w:r>
      <w:r w:rsidR="00A750E0">
        <w:rPr>
          <w:rFonts w:ascii="Arial Nova" w:eastAsia="Calibri" w:hAnsi="Arial Nova" w:cs="Times New Roman"/>
          <w:kern w:val="2"/>
          <w:sz w:val="25"/>
          <w:szCs w:val="25"/>
          <w:lang w:val="fr-CA"/>
          <w14:ligatures w14:val="standardContextual"/>
        </w:rPr>
        <w:instrText xml:space="preserve"> ADDIN ZOTERO_ITEM CSL_CITATION {"citationID":"YkU0JUFH","properties":{"formattedCitation":"(Ruel et Allaire, 2018, p. 2)","plainCitation":"(Ruel et Allaire, 2018, p. 2)","dontUpdate":true,"noteIndex":0},"citationItems":[{"id":501,"uris":["http://zotero.org/users/10270180/items/LYWWP8D3"],"itemData":{"id":501,"type":"book","call-number":"351.440 14","collection-title":"Référentiels de communication en santé publique","event-place":"Saint-Maurice","ISBN":"979-10-289-0398-5","language":"fr","publisher":"Santé publique France","publisher-place":"Saint-Maurice","source":"BnF ISBN","title":"Communiquer pour tous: guide pour une information accessible","title-short":"Communiquer pour tous","author":[{"family":"Ruel","given":"Julie"},{"family":"Allaire","given":"Cécile"}],"contributor":[{"family":"Santé publique France","given":""},{"family":"Université du Québec en Outaouais","given":""}],"issued":{"date-parts":[["2018"]]}},"locator":"2"}],"schema":"https://github.com/citation-style-language/schema/raw/master/csl-citation.json"} </w:instrText>
      </w:r>
      <w:r w:rsidR="00F51300" w:rsidRPr="00F51300">
        <w:rPr>
          <w:rFonts w:ascii="Arial Nova" w:eastAsia="Calibri" w:hAnsi="Arial Nova" w:cs="Times New Roman"/>
          <w:kern w:val="2"/>
          <w:sz w:val="25"/>
          <w:szCs w:val="25"/>
          <w:lang w:val="fr-CA"/>
          <w14:ligatures w14:val="standardContextual"/>
        </w:rPr>
        <w:fldChar w:fldCharType="separate"/>
      </w:r>
      <w:r w:rsidR="00F51300" w:rsidRPr="00F51300">
        <w:rPr>
          <w:rFonts w:ascii="Arial Nova" w:hAnsi="Arial Nova"/>
          <w:sz w:val="25"/>
        </w:rPr>
        <w:t>(Ruel et Allaire, 2018)</w:t>
      </w:r>
      <w:r w:rsidR="00F51300" w:rsidRPr="00F51300">
        <w:rPr>
          <w:rFonts w:ascii="Arial Nova" w:eastAsia="Calibri" w:hAnsi="Arial Nova" w:cs="Times New Roman"/>
          <w:kern w:val="2"/>
          <w:sz w:val="25"/>
          <w:szCs w:val="25"/>
          <w:lang w:val="fr-CA"/>
          <w14:ligatures w14:val="standardContextual"/>
        </w:rPr>
        <w:fldChar w:fldCharType="end"/>
      </w:r>
      <w:r w:rsidRPr="00DC2242">
        <w:rPr>
          <w:rFonts w:ascii="Arial Nova" w:eastAsia="Calibri" w:hAnsi="Arial Nova" w:cs="Times New Roman"/>
          <w:kern w:val="2"/>
          <w:sz w:val="25"/>
          <w:szCs w:val="25"/>
          <w:lang w:val="fr-CA"/>
          <w14:ligatures w14:val="standardContextual"/>
        </w:rPr>
        <w:t>.</w:t>
      </w:r>
      <w:r w:rsidR="00F51300">
        <w:rPr>
          <w:rFonts w:ascii="Arial Nova" w:eastAsia="Calibri" w:hAnsi="Arial Nova" w:cs="Times New Roman"/>
          <w:kern w:val="2"/>
          <w:sz w:val="25"/>
          <w:szCs w:val="25"/>
          <w:lang w:val="fr-CA"/>
          <w14:ligatures w14:val="standardContextual"/>
        </w:rPr>
        <w:t xml:space="preserve"> Des pratiques informatives numériques diverses sont ainsi encouragées. </w:t>
      </w:r>
      <w:r w:rsidR="005362E0">
        <w:rPr>
          <w:rFonts w:ascii="Arial Nova" w:eastAsia="Calibri" w:hAnsi="Arial Nova" w:cs="Times New Roman"/>
          <w:kern w:val="2"/>
          <w:sz w:val="25"/>
          <w:szCs w:val="25"/>
          <w:lang w:val="fr-CA"/>
          <w14:ligatures w14:val="standardContextual"/>
        </w:rPr>
        <w:t xml:space="preserve"> </w:t>
      </w:r>
    </w:p>
    <w:p w14:paraId="599CAC0B" w14:textId="486E74E2" w:rsidR="005362E0" w:rsidRDefault="00DC2242" w:rsidP="00307BA2">
      <w:pPr>
        <w:spacing w:after="160" w:line="360" w:lineRule="auto"/>
        <w:ind w:left="360"/>
        <w:contextualSpacing/>
        <w:jc w:val="both"/>
        <w:rPr>
          <w:rFonts w:ascii="Arial Nova" w:eastAsia="Calibri" w:hAnsi="Arial Nova" w:cs="Times New Roman"/>
          <w:kern w:val="2"/>
          <w:sz w:val="25"/>
          <w:szCs w:val="25"/>
          <w:lang w:val="fr-CA"/>
          <w14:ligatures w14:val="standardContextual"/>
        </w:rPr>
      </w:pPr>
      <w:r w:rsidRPr="00DC2242">
        <w:rPr>
          <w:rFonts w:ascii="Arial Nova" w:eastAsia="Calibri" w:hAnsi="Arial Nova" w:cs="Times New Roman"/>
          <w:kern w:val="2"/>
          <w:sz w:val="25"/>
          <w:szCs w:val="25"/>
          <w:lang w:val="fr-CA"/>
          <w14:ligatures w14:val="standardContextual"/>
        </w:rPr>
        <w:lastRenderedPageBreak/>
        <w:t>Afin de se promouvoir des services de soutiens offerts au sein des établissements postsecondaires, les étudiants et étudiantes doivent parfois s’inscrire en ligne afin d’obtenir un rendez-vous avec une personne</w:t>
      </w:r>
      <w:r w:rsidR="00695ECB">
        <w:rPr>
          <w:rFonts w:ascii="Arial Nova" w:eastAsia="Calibri" w:hAnsi="Arial Nova" w:cs="Times New Roman"/>
          <w:kern w:val="2"/>
          <w:sz w:val="25"/>
          <w:szCs w:val="25"/>
          <w:lang w:val="fr-CA"/>
          <w14:ligatures w14:val="standardContextual"/>
        </w:rPr>
        <w:t>-ressource</w:t>
      </w:r>
      <w:r w:rsidRPr="00DC2242">
        <w:rPr>
          <w:rFonts w:ascii="Arial Nova" w:eastAsia="Calibri" w:hAnsi="Arial Nova" w:cs="Times New Roman"/>
          <w:kern w:val="2"/>
          <w:sz w:val="25"/>
          <w:szCs w:val="25"/>
          <w:lang w:val="fr-CA"/>
          <w14:ligatures w14:val="standardContextual"/>
        </w:rPr>
        <w:t>. La possibilité de s’inscrire sur une modalité mixte, soit par le biais d’un questionnaire, d’un courriel ou encore par téléphone est favorable puisqu’elle permet aux personnes de diverses habiletés de rejoindre le centre de service et de soutien de son établissement postsecondaire.</w:t>
      </w:r>
      <w:r w:rsidR="005362E0">
        <w:rPr>
          <w:rFonts w:ascii="Arial Nova" w:eastAsia="Calibri" w:hAnsi="Arial Nova" w:cs="Times New Roman"/>
          <w:kern w:val="2"/>
          <w:sz w:val="25"/>
          <w:szCs w:val="25"/>
          <w:lang w:val="fr-CA"/>
          <w14:ligatures w14:val="standardContextual"/>
        </w:rPr>
        <w:t xml:space="preserve"> </w:t>
      </w:r>
    </w:p>
    <w:p w14:paraId="753B0505" w14:textId="77777777" w:rsidR="005362E0" w:rsidRDefault="005362E0" w:rsidP="005362E0">
      <w:pPr>
        <w:spacing w:after="160" w:line="360" w:lineRule="auto"/>
        <w:ind w:left="360"/>
        <w:contextualSpacing/>
        <w:jc w:val="both"/>
        <w:rPr>
          <w:rFonts w:ascii="Arial Nova" w:eastAsia="Calibri" w:hAnsi="Arial Nova" w:cs="Times New Roman"/>
          <w:kern w:val="2"/>
          <w:sz w:val="25"/>
          <w:szCs w:val="25"/>
          <w:lang w:val="fr-CA"/>
          <w14:ligatures w14:val="standardContextual"/>
        </w:rPr>
      </w:pPr>
    </w:p>
    <w:p w14:paraId="3AA1695B" w14:textId="009E5AEB" w:rsidR="00DC2242" w:rsidRPr="00DC2242" w:rsidRDefault="00DC2242" w:rsidP="005362E0">
      <w:pPr>
        <w:spacing w:after="160" w:line="360" w:lineRule="auto"/>
        <w:ind w:left="360"/>
        <w:contextualSpacing/>
        <w:jc w:val="both"/>
        <w:rPr>
          <w:rFonts w:ascii="Arial Nova" w:eastAsia="Calibri" w:hAnsi="Arial Nova" w:cs="Times New Roman"/>
          <w:kern w:val="2"/>
          <w:sz w:val="25"/>
          <w:szCs w:val="25"/>
          <w:lang w:val="fr-CA"/>
          <w14:ligatures w14:val="standardContextual"/>
        </w:rPr>
      </w:pPr>
      <w:r w:rsidRPr="00DC2242">
        <w:rPr>
          <w:rFonts w:ascii="Arial Nova" w:eastAsia="Calibri" w:hAnsi="Arial Nova" w:cs="Times New Roman"/>
          <w:kern w:val="2"/>
          <w:sz w:val="25"/>
          <w:szCs w:val="25"/>
          <w:lang w:val="fr-CA"/>
          <w14:ligatures w14:val="standardContextual"/>
        </w:rPr>
        <w:t xml:space="preserve"> Les principaux critères d’évaluation retenus au niveau des questionnaires, inspiré</w:t>
      </w:r>
      <w:r w:rsidR="00695ECB">
        <w:rPr>
          <w:rFonts w:ascii="Arial Nova" w:eastAsia="Calibri" w:hAnsi="Arial Nova" w:cs="Times New Roman"/>
          <w:kern w:val="2"/>
          <w:sz w:val="25"/>
          <w:szCs w:val="25"/>
          <w:lang w:val="fr-CA"/>
          <w14:ligatures w14:val="standardContextual"/>
        </w:rPr>
        <w:t>s</w:t>
      </w:r>
      <w:r w:rsidRPr="00DC2242">
        <w:rPr>
          <w:rFonts w:ascii="Arial Nova" w:eastAsia="Calibri" w:hAnsi="Arial Nova" w:cs="Times New Roman"/>
          <w:kern w:val="2"/>
          <w:sz w:val="25"/>
          <w:szCs w:val="25"/>
          <w:lang w:val="fr-CA"/>
          <w14:ligatures w14:val="standardContextual"/>
        </w:rPr>
        <w:t xml:space="preserve"> du </w:t>
      </w:r>
      <w:r w:rsidRPr="00DC2242">
        <w:rPr>
          <w:rFonts w:ascii="Arial Nova" w:eastAsia="Calibri" w:hAnsi="Arial Nova" w:cs="Times New Roman"/>
          <w:i/>
          <w:iCs/>
          <w:kern w:val="2"/>
          <w:sz w:val="25"/>
          <w:szCs w:val="25"/>
          <w:lang w:val="fr-CA"/>
          <w14:ligatures w14:val="standardContextual"/>
        </w:rPr>
        <w:t>Guide pour une information accessible</w:t>
      </w:r>
      <w:r w:rsidRPr="00DC2242">
        <w:rPr>
          <w:rFonts w:ascii="Arial Nova" w:eastAsia="Calibri" w:hAnsi="Arial Nova" w:cs="Times New Roman"/>
          <w:kern w:val="2"/>
          <w:sz w:val="25"/>
          <w:szCs w:val="25"/>
          <w:lang w:val="fr-CA"/>
          <w14:ligatures w14:val="standardContextual"/>
        </w:rPr>
        <w:t xml:space="preserve"> </w:t>
      </w:r>
      <w:r w:rsidRPr="00DC2242">
        <w:rPr>
          <w:rFonts w:ascii="Arial Nova" w:eastAsia="Calibri" w:hAnsi="Arial Nova" w:cs="Times New Roman"/>
          <w:kern w:val="2"/>
          <w:sz w:val="25"/>
          <w:szCs w:val="25"/>
          <w:lang w:val="fr-CA"/>
          <w14:ligatures w14:val="standardContextual"/>
        </w:rPr>
        <w:fldChar w:fldCharType="begin"/>
      </w:r>
      <w:r w:rsidRPr="00DC2242">
        <w:rPr>
          <w:rFonts w:ascii="Arial Nova" w:eastAsia="Calibri" w:hAnsi="Arial Nova" w:cs="Times New Roman"/>
          <w:kern w:val="2"/>
          <w:sz w:val="25"/>
          <w:szCs w:val="25"/>
          <w:lang w:val="fr-CA"/>
          <w14:ligatures w14:val="standardContextual"/>
        </w:rPr>
        <w:instrText xml:space="preserve"> ADDIN ZOTERO_ITEM CSL_CITATION {"citationID":"Bc4fOJsa","properties":{"formattedCitation":"(Ruel {\\i{}et al.}, 2011)","plainCitation":"(Ruel et al., 2011)","noteIndex":0},"citationItems":[{"id":494,"uris":["http://zotero.org/users/10270180/items/3GT3IMZE"],"itemData":{"id":494,"type":"book","event-place":"Pavillon du Parc, Gatineau","ISBN":"978-2-921839-22-8","publisher-place":"Pavillon du Parc, Gatineau","title":"Guide de rédaction pour une information accessible","author":[{"family":"Ruel","given":"Julie"},{"family":"Kassi","given":"Bernadette"},{"family":"Moreau","given":"André C."},{"family":"Mbida-Mballa","given":"Sonia Larissa"}],"issued":{"date-parts":[["2011"]]}}}],"schema":"https://github.com/citation-style-language/schema/raw/master/csl-citation.json"} </w:instrText>
      </w:r>
      <w:r w:rsidRPr="00DC2242">
        <w:rPr>
          <w:rFonts w:ascii="Arial Nova" w:eastAsia="Calibri" w:hAnsi="Arial Nova" w:cs="Times New Roman"/>
          <w:kern w:val="2"/>
          <w:sz w:val="25"/>
          <w:szCs w:val="25"/>
          <w:lang w:val="fr-CA"/>
          <w14:ligatures w14:val="standardContextual"/>
        </w:rPr>
        <w:fldChar w:fldCharType="separate"/>
      </w:r>
      <w:r w:rsidRPr="00DC2242">
        <w:rPr>
          <w:rFonts w:ascii="Arial Nova" w:eastAsia="Calibri" w:hAnsi="Arial Nova" w:cs="Calibri"/>
          <w:sz w:val="25"/>
          <w:szCs w:val="25"/>
          <w:lang w:val="fr-CA"/>
          <w14:ligatures w14:val="standardContextual"/>
        </w:rPr>
        <w:t>(Ruel et al., 2011)</w:t>
      </w:r>
      <w:r w:rsidRPr="00DC2242">
        <w:rPr>
          <w:rFonts w:ascii="Arial Nova" w:eastAsia="Calibri" w:hAnsi="Arial Nova" w:cs="Times New Roman"/>
          <w:kern w:val="2"/>
          <w:sz w:val="25"/>
          <w:szCs w:val="25"/>
          <w:lang w:val="fr-CA"/>
          <w14:ligatures w14:val="standardContextual"/>
        </w:rPr>
        <w:fldChar w:fldCharType="end"/>
      </w:r>
      <w:r w:rsidRPr="00DC2242">
        <w:rPr>
          <w:rFonts w:ascii="Arial Nova" w:eastAsia="Calibri" w:hAnsi="Arial Nova" w:cs="Times New Roman"/>
          <w:kern w:val="2"/>
          <w:sz w:val="25"/>
          <w:szCs w:val="25"/>
          <w:lang w:val="fr-CA"/>
          <w14:ligatures w14:val="standardContextual"/>
        </w:rPr>
        <w:t xml:space="preserve"> s’avèrent à être un questionnaire contenant des instructions claires et demandant peu de manipulation. Le tableau </w:t>
      </w:r>
      <w:r w:rsidR="00B4232B">
        <w:rPr>
          <w:rFonts w:ascii="Arial Nova" w:eastAsia="Calibri" w:hAnsi="Arial Nova" w:cs="Times New Roman"/>
          <w:kern w:val="2"/>
          <w:sz w:val="25"/>
          <w:szCs w:val="25"/>
          <w:lang w:val="fr-CA"/>
          <w14:ligatures w14:val="standardContextual"/>
        </w:rPr>
        <w:t>3</w:t>
      </w:r>
      <w:r w:rsidR="00F51300" w:rsidRPr="00F51300">
        <w:rPr>
          <w:rFonts w:ascii="Arial Nova" w:eastAsia="Calibri" w:hAnsi="Arial Nova" w:cs="Times New Roman"/>
          <w:kern w:val="2"/>
          <w:sz w:val="25"/>
          <w:szCs w:val="25"/>
          <w:lang w:val="fr-CA"/>
          <w14:ligatures w14:val="standardContextual"/>
        </w:rPr>
        <w:t>.1.4</w:t>
      </w:r>
      <w:r w:rsidRPr="00DC2242">
        <w:rPr>
          <w:rFonts w:ascii="Arial Nova" w:eastAsia="Calibri" w:hAnsi="Arial Nova" w:cs="Times New Roman"/>
          <w:i/>
          <w:iCs/>
          <w:kern w:val="2"/>
          <w:sz w:val="25"/>
          <w:szCs w:val="25"/>
          <w:lang w:val="fr-CA"/>
          <w14:ligatures w14:val="standardContextual"/>
        </w:rPr>
        <w:t xml:space="preserve"> </w:t>
      </w:r>
      <w:bookmarkStart w:id="28" w:name="_Hlk154738152"/>
      <w:r w:rsidRPr="00DC2242">
        <w:rPr>
          <w:rFonts w:ascii="Arial Nova" w:eastAsia="Calibri" w:hAnsi="Arial Nova" w:cs="Times New Roman"/>
          <w:i/>
          <w:iCs/>
          <w:kern w:val="2"/>
          <w:sz w:val="25"/>
          <w:szCs w:val="25"/>
          <w:lang w:val="fr-CA"/>
          <w14:ligatures w14:val="standardContextual"/>
        </w:rPr>
        <w:t xml:space="preserve">Questionnaires </w:t>
      </w:r>
      <w:r w:rsidR="00F51300" w:rsidRPr="00DC2242">
        <w:rPr>
          <w:rFonts w:ascii="Arial Nova" w:eastAsia="Calibri" w:hAnsi="Arial Nova" w:cs="Times New Roman"/>
          <w:i/>
          <w:iCs/>
          <w:kern w:val="2"/>
          <w:sz w:val="25"/>
          <w:szCs w:val="25"/>
          <w:lang w:val="fr-CA"/>
          <w14:ligatures w14:val="standardContextual"/>
        </w:rPr>
        <w:t>en ligne</w:t>
      </w:r>
      <w:bookmarkEnd w:id="28"/>
      <w:r w:rsidRPr="00DC2242">
        <w:rPr>
          <w:rFonts w:ascii="Arial Nova" w:eastAsia="Calibri" w:hAnsi="Arial Nova" w:cs="Times New Roman"/>
          <w:i/>
          <w:iCs/>
          <w:kern w:val="2"/>
          <w:sz w:val="25"/>
          <w:szCs w:val="25"/>
          <w:lang w:val="fr-CA"/>
          <w14:ligatures w14:val="standardContextual"/>
        </w:rPr>
        <w:t xml:space="preserve"> </w:t>
      </w:r>
      <w:r w:rsidRPr="00DC2242">
        <w:rPr>
          <w:rFonts w:ascii="Arial Nova" w:eastAsia="Calibri" w:hAnsi="Arial Nova" w:cs="Times New Roman"/>
          <w:kern w:val="2"/>
          <w:sz w:val="25"/>
          <w:szCs w:val="25"/>
          <w:lang w:val="fr-CA"/>
          <w14:ligatures w14:val="standardContextual"/>
        </w:rPr>
        <w:t xml:space="preserve">résume les résultats obtenus </w:t>
      </w:r>
      <w:r w:rsidR="00F51300">
        <w:rPr>
          <w:rFonts w:ascii="Arial Nova" w:eastAsia="Calibri" w:hAnsi="Arial Nova" w:cs="Times New Roman"/>
          <w:kern w:val="2"/>
          <w:sz w:val="25"/>
          <w:szCs w:val="25"/>
          <w:lang w:val="fr-CA"/>
          <w14:ligatures w14:val="standardContextual"/>
        </w:rPr>
        <w:t>par les établissements évalués.</w:t>
      </w:r>
    </w:p>
    <w:p w14:paraId="4D7EB842" w14:textId="77777777" w:rsidR="00F51300" w:rsidRDefault="00F51300" w:rsidP="00F51300">
      <w:pPr>
        <w:spacing w:line="360" w:lineRule="auto"/>
        <w:ind w:left="360"/>
        <w:jc w:val="both"/>
        <w:rPr>
          <w:rFonts w:ascii="Arial Nova" w:hAnsi="Arial Nova" w:cstheme="minorHAnsi"/>
          <w:sz w:val="25"/>
          <w:szCs w:val="25"/>
        </w:rPr>
      </w:pPr>
    </w:p>
    <w:p w14:paraId="116FA6C1" w14:textId="35E4DA38" w:rsidR="00F51300" w:rsidRPr="00814B77" w:rsidRDefault="00F51300" w:rsidP="00307BA2">
      <w:pPr>
        <w:pStyle w:val="Lgende"/>
        <w:keepNext/>
        <w:ind w:left="1440"/>
        <w:rPr>
          <w:rFonts w:asciiTheme="majorHAnsi" w:hAnsiTheme="majorHAnsi"/>
          <w:b/>
          <w:bCs/>
          <w:i w:val="0"/>
          <w:iCs w:val="0"/>
          <w:sz w:val="22"/>
          <w:szCs w:val="22"/>
        </w:rPr>
      </w:pPr>
      <w:bookmarkStart w:id="29" w:name="_Hlk154824488"/>
      <w:r w:rsidRPr="00814B77">
        <w:rPr>
          <w:rFonts w:asciiTheme="majorHAnsi" w:hAnsiTheme="majorHAnsi"/>
          <w:b/>
          <w:bCs/>
          <w:i w:val="0"/>
          <w:iCs w:val="0"/>
          <w:sz w:val="22"/>
          <w:szCs w:val="22"/>
        </w:rPr>
        <w:t xml:space="preserve">Tableau </w:t>
      </w:r>
      <w:r w:rsidR="00B4232B">
        <w:rPr>
          <w:rFonts w:asciiTheme="majorHAnsi" w:hAnsiTheme="majorHAnsi"/>
          <w:b/>
          <w:bCs/>
          <w:i w:val="0"/>
          <w:iCs w:val="0"/>
          <w:sz w:val="22"/>
          <w:szCs w:val="22"/>
        </w:rPr>
        <w:t>3</w:t>
      </w:r>
      <w:r w:rsidRPr="00814B77">
        <w:rPr>
          <w:rFonts w:asciiTheme="majorHAnsi" w:hAnsiTheme="majorHAnsi"/>
          <w:b/>
          <w:bCs/>
          <w:i w:val="0"/>
          <w:iCs w:val="0"/>
          <w:sz w:val="22"/>
          <w:szCs w:val="22"/>
        </w:rPr>
        <w:t>.</w:t>
      </w:r>
      <w:r w:rsidR="00F12B62">
        <w:rPr>
          <w:rFonts w:asciiTheme="majorHAnsi" w:hAnsiTheme="majorHAnsi"/>
          <w:b/>
          <w:bCs/>
          <w:i w:val="0"/>
          <w:iCs w:val="0"/>
          <w:sz w:val="22"/>
          <w:szCs w:val="22"/>
        </w:rPr>
        <w:t>1</w:t>
      </w:r>
      <w:r w:rsidRPr="00814B77">
        <w:rPr>
          <w:rFonts w:asciiTheme="majorHAnsi" w:hAnsiTheme="majorHAnsi"/>
          <w:b/>
          <w:bCs/>
          <w:i w:val="0"/>
          <w:iCs w:val="0"/>
          <w:sz w:val="22"/>
          <w:szCs w:val="22"/>
        </w:rPr>
        <w:t>.</w:t>
      </w:r>
      <w:r>
        <w:rPr>
          <w:rFonts w:asciiTheme="majorHAnsi" w:hAnsiTheme="majorHAnsi"/>
          <w:b/>
          <w:bCs/>
          <w:i w:val="0"/>
          <w:iCs w:val="0"/>
          <w:sz w:val="22"/>
          <w:szCs w:val="22"/>
        </w:rPr>
        <w:t>4</w:t>
      </w:r>
    </w:p>
    <w:p w14:paraId="1E24F644" w14:textId="19EA4E3F" w:rsidR="00F51300" w:rsidRDefault="00F51300" w:rsidP="00307BA2">
      <w:pPr>
        <w:ind w:left="1440"/>
        <w:rPr>
          <w:rFonts w:asciiTheme="majorHAnsi" w:hAnsiTheme="majorHAnsi"/>
          <w:b/>
          <w:bCs/>
          <w:sz w:val="22"/>
          <w:szCs w:val="22"/>
        </w:rPr>
      </w:pPr>
      <w:r w:rsidRPr="00F51300">
        <w:rPr>
          <w:rFonts w:asciiTheme="majorHAnsi" w:hAnsiTheme="majorHAnsi"/>
          <w:b/>
          <w:bCs/>
          <w:sz w:val="22"/>
          <w:szCs w:val="22"/>
        </w:rPr>
        <w:t>Questionnaires en ligne</w:t>
      </w:r>
    </w:p>
    <w:p w14:paraId="4CF4AE0E" w14:textId="77777777" w:rsidR="00307BA2" w:rsidRDefault="00307BA2" w:rsidP="00307BA2">
      <w:pPr>
        <w:ind w:left="1440"/>
        <w:rPr>
          <w:rFonts w:asciiTheme="majorHAnsi" w:hAnsiTheme="majorHAnsi"/>
          <w:b/>
          <w:bCs/>
          <w:sz w:val="22"/>
          <w:szCs w:val="22"/>
        </w:rPr>
      </w:pPr>
    </w:p>
    <w:p w14:paraId="5D538BB8" w14:textId="7DC2C140" w:rsidR="00DC2242" w:rsidRPr="00307BA2" w:rsidRDefault="00307BA2" w:rsidP="00307BA2">
      <w:pPr>
        <w:ind w:left="720"/>
        <w:rPr>
          <w:rFonts w:asciiTheme="majorHAnsi" w:hAnsiTheme="majorHAnsi"/>
          <w:b/>
          <w:bCs/>
          <w:sz w:val="22"/>
          <w:szCs w:val="22"/>
        </w:rPr>
      </w:pPr>
      <w:r w:rsidRPr="00307BA2">
        <w:drawing>
          <wp:inline distT="0" distB="0" distL="0" distR="0" wp14:anchorId="385A15DE" wp14:editId="7CEA1AE0">
            <wp:extent cx="5972175" cy="2200275"/>
            <wp:effectExtent l="0" t="0" r="0" b="0"/>
            <wp:docPr id="662114656" name="Image 8" descr="Ce tableau montre que pour les questionnaires en ligne, une partie significative des établissements d’études postsecondaires (56.8%) n’avaient pas de données disponibles ou applicables (Non Applicable). Cependant, parmi ceux qui ont été évalués, 38.6% étaient jugés satisfaisants et 3.4% relativement satisfaisants en termes d'accessibilité numérique. Seul un établissement (1.1%) a été considéré comme insatisfaisant dans ce dom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14656" name="Image 8" descr="Ce tableau montre que pour les questionnaires en ligne, une partie significative des établissements d’études postsecondaires (56.8%) n’avaient pas de données disponibles ou applicables (Non Applicable). Cependant, parmi ceux qui ont été évalués, 38.6% étaient jugés satisfaisants et 3.4% relativement satisfaisants en termes d'accessibilité numérique. Seul un établissement (1.1%) a été considéré comme insatisfaisant dans ce domai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175" cy="2200275"/>
                    </a:xfrm>
                    <a:prstGeom prst="rect">
                      <a:avLst/>
                    </a:prstGeom>
                    <a:noFill/>
                    <a:ln>
                      <a:noFill/>
                    </a:ln>
                  </pic:spPr>
                </pic:pic>
              </a:graphicData>
            </a:graphic>
          </wp:inline>
        </w:drawing>
      </w:r>
      <w:bookmarkEnd w:id="29"/>
    </w:p>
    <w:p w14:paraId="13CF900E" w14:textId="7942CF58" w:rsidR="00221AE7" w:rsidRPr="00B4232B" w:rsidRDefault="00F51300" w:rsidP="00B4232B">
      <w:pPr>
        <w:spacing w:line="360" w:lineRule="auto"/>
        <w:ind w:left="360"/>
        <w:jc w:val="both"/>
        <w:rPr>
          <w:rFonts w:ascii="Arial Nova" w:hAnsi="Arial Nova"/>
          <w:sz w:val="25"/>
          <w:szCs w:val="25"/>
        </w:rPr>
        <w:sectPr w:rsidR="00221AE7" w:rsidRPr="00B4232B" w:rsidSect="00D13E95">
          <w:pgSz w:w="11906" w:h="16838" w:code="9"/>
          <w:pgMar w:top="720" w:right="624" w:bottom="1077" w:left="624" w:header="709" w:footer="431" w:gutter="0"/>
          <w:cols w:space="708"/>
          <w:docGrid w:linePitch="360"/>
        </w:sectPr>
      </w:pPr>
      <w:r w:rsidRPr="00F51300">
        <w:rPr>
          <w:rFonts w:ascii="Arial Nova" w:hAnsi="Arial Nova"/>
          <w:sz w:val="25"/>
          <w:szCs w:val="25"/>
        </w:rPr>
        <w:t xml:space="preserve">Alors que près de 56.8% des établissements d’études postsecondaires ne semblent pas utiliser de questionnaires en ligne au sein de leur page web, les établissements exploitant cette méthode le font relativement d’une façon jugée satisfaisante. Une formule efficace soulevée lors de l’évaluation est celle illustrée au sein de la figure </w:t>
      </w:r>
      <w:r w:rsidR="00B4232B">
        <w:rPr>
          <w:rFonts w:ascii="Arial Nova" w:hAnsi="Arial Nova"/>
          <w:sz w:val="25"/>
          <w:szCs w:val="25"/>
        </w:rPr>
        <w:t>3</w:t>
      </w:r>
      <w:r>
        <w:rPr>
          <w:rFonts w:ascii="Arial Nova" w:hAnsi="Arial Nova"/>
          <w:sz w:val="25"/>
          <w:szCs w:val="25"/>
        </w:rPr>
        <w:t>.1.4</w:t>
      </w:r>
      <w:r w:rsidRPr="00F51300">
        <w:rPr>
          <w:rFonts w:ascii="Arial Nova" w:hAnsi="Arial Nova"/>
          <w:sz w:val="25"/>
          <w:szCs w:val="25"/>
        </w:rPr>
        <w:t xml:space="preserve"> ci-dessous, permettant de rendre accessible un formulaire sans que l’internaute dépende d’un logiciel de technologie adaptée préinstallée sur son ordinateur, grâce à un lecteur immersif</w:t>
      </w:r>
      <w:r w:rsidR="00307BA2">
        <w:rPr>
          <w:rFonts w:ascii="Arial Nova" w:hAnsi="Arial Nova"/>
          <w:sz w:val="25"/>
          <w:szCs w:val="25"/>
        </w:rPr>
        <w:t>.</w:t>
      </w:r>
    </w:p>
    <w:p w14:paraId="114AA288" w14:textId="52016B7A" w:rsidR="00221AE7" w:rsidRPr="00B4232B" w:rsidRDefault="00221AE7" w:rsidP="00307BA2">
      <w:pPr>
        <w:spacing w:line="276" w:lineRule="auto"/>
        <w:ind w:left="708"/>
        <w:jc w:val="both"/>
        <w:rPr>
          <w:rFonts w:asciiTheme="majorHAnsi" w:hAnsiTheme="majorHAnsi" w:cstheme="minorHAnsi"/>
          <w:b/>
          <w:bCs/>
          <w:color w:val="5E5E5E" w:themeColor="text2"/>
          <w:sz w:val="22"/>
          <w:szCs w:val="22"/>
        </w:rPr>
      </w:pPr>
      <w:bookmarkStart w:id="30" w:name="_Hlk154739888"/>
      <w:r w:rsidRPr="00BD656D">
        <w:rPr>
          <w:rFonts w:asciiTheme="majorHAnsi" w:hAnsiTheme="majorHAnsi" w:cstheme="minorHAnsi"/>
          <w:b/>
          <w:bCs/>
          <w:color w:val="5E5E5E" w:themeColor="text2"/>
          <w:sz w:val="22"/>
          <w:szCs w:val="22"/>
        </w:rPr>
        <w:lastRenderedPageBreak/>
        <w:t xml:space="preserve">Figure </w:t>
      </w:r>
      <w:r w:rsidR="00B4232B">
        <w:rPr>
          <w:rFonts w:asciiTheme="majorHAnsi" w:hAnsiTheme="majorHAnsi" w:cstheme="minorHAnsi"/>
          <w:b/>
          <w:bCs/>
          <w:color w:val="5E5E5E" w:themeColor="text2"/>
          <w:sz w:val="22"/>
          <w:szCs w:val="22"/>
        </w:rPr>
        <w:t>3</w:t>
      </w:r>
      <w:r w:rsidRPr="00BD656D">
        <w:rPr>
          <w:rFonts w:asciiTheme="majorHAnsi" w:hAnsiTheme="majorHAnsi" w:cstheme="minorHAnsi"/>
          <w:b/>
          <w:bCs/>
          <w:color w:val="5E5E5E" w:themeColor="text2"/>
          <w:sz w:val="22"/>
          <w:szCs w:val="22"/>
        </w:rPr>
        <w:t>.1.</w:t>
      </w:r>
      <w:r>
        <w:rPr>
          <w:rFonts w:asciiTheme="majorHAnsi" w:hAnsiTheme="majorHAnsi" w:cstheme="minorHAnsi"/>
          <w:b/>
          <w:bCs/>
          <w:color w:val="5E5E5E" w:themeColor="text2"/>
          <w:sz w:val="22"/>
          <w:szCs w:val="22"/>
        </w:rPr>
        <w:t>4</w:t>
      </w:r>
    </w:p>
    <w:p w14:paraId="7749FF83" w14:textId="455DF03D" w:rsidR="00221AE7" w:rsidRDefault="00221AE7" w:rsidP="00221AE7">
      <w:pPr>
        <w:spacing w:line="276" w:lineRule="auto"/>
        <w:ind w:left="708"/>
        <w:jc w:val="both"/>
        <w:rPr>
          <w:rFonts w:asciiTheme="majorHAnsi" w:hAnsiTheme="majorHAnsi" w:cstheme="minorHAnsi"/>
          <w:b/>
          <w:bCs/>
          <w:sz w:val="22"/>
          <w:szCs w:val="22"/>
        </w:rPr>
      </w:pPr>
      <w:r>
        <w:rPr>
          <w:rFonts w:asciiTheme="majorHAnsi" w:hAnsiTheme="majorHAnsi" w:cstheme="minorHAnsi"/>
          <w:b/>
          <w:bCs/>
          <w:sz w:val="22"/>
          <w:szCs w:val="22"/>
        </w:rPr>
        <w:t>Questionnaire accessible</w:t>
      </w:r>
    </w:p>
    <w:bookmarkEnd w:id="30"/>
    <w:p w14:paraId="176D3F24" w14:textId="77777777" w:rsidR="00221AE7" w:rsidRDefault="00221AE7" w:rsidP="00221AE7">
      <w:pPr>
        <w:spacing w:line="276" w:lineRule="auto"/>
        <w:ind w:left="708"/>
        <w:jc w:val="both"/>
        <w:rPr>
          <w:rFonts w:asciiTheme="majorHAnsi" w:hAnsiTheme="majorHAnsi" w:cstheme="minorHAnsi"/>
          <w:b/>
          <w:bCs/>
          <w:sz w:val="22"/>
          <w:szCs w:val="22"/>
        </w:rPr>
      </w:pPr>
    </w:p>
    <w:p w14:paraId="2CF8CEFC" w14:textId="01C81102" w:rsidR="00221AE7" w:rsidRDefault="00221AE7" w:rsidP="00221AE7">
      <w:pPr>
        <w:spacing w:line="276" w:lineRule="auto"/>
        <w:ind w:left="708"/>
        <w:jc w:val="both"/>
        <w:rPr>
          <w:rFonts w:asciiTheme="majorHAnsi" w:hAnsiTheme="majorHAnsi" w:cstheme="minorHAnsi"/>
          <w:b/>
          <w:bCs/>
          <w:sz w:val="22"/>
          <w:szCs w:val="22"/>
        </w:rPr>
      </w:pPr>
      <w:r>
        <w:rPr>
          <w:noProof/>
        </w:rPr>
        <w:drawing>
          <wp:inline distT="0" distB="0" distL="0" distR="0" wp14:anchorId="73412FD2" wp14:editId="2812F7F2">
            <wp:extent cx="5297170" cy="2361565"/>
            <wp:effectExtent l="0" t="0" r="0" b="635"/>
            <wp:docPr id="1217422105" name="Image 1" descr="L'image illustre les différentes fonctionnalités du lecteur immersif, y compris ses options de modification typograph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22105" name="Image 1" descr="L'image illustre les différentes fonctionnalités du lecteur immersif, y compris ses options de modification typographiqu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97170" cy="2361565"/>
                    </a:xfrm>
                    <a:prstGeom prst="rect">
                      <a:avLst/>
                    </a:prstGeom>
                  </pic:spPr>
                </pic:pic>
              </a:graphicData>
            </a:graphic>
          </wp:inline>
        </w:drawing>
      </w:r>
    </w:p>
    <w:p w14:paraId="5F90B546" w14:textId="77777777" w:rsidR="00221AE7" w:rsidRPr="00DC2242" w:rsidRDefault="00221AE7" w:rsidP="00DC2242">
      <w:pPr>
        <w:spacing w:after="160" w:line="360" w:lineRule="auto"/>
        <w:ind w:left="360"/>
        <w:jc w:val="both"/>
        <w:rPr>
          <w:rFonts w:ascii="Arial Nova" w:eastAsia="Calibri" w:hAnsi="Arial Nova" w:cs="Times New Roman"/>
          <w:kern w:val="2"/>
          <w:sz w:val="25"/>
          <w:szCs w:val="25"/>
          <w14:ligatures w14:val="standardContextual"/>
        </w:rPr>
      </w:pPr>
    </w:p>
    <w:p w14:paraId="307212B6" w14:textId="13AF9F46" w:rsidR="00221AE7" w:rsidRDefault="00221AE7" w:rsidP="00221AE7">
      <w:pPr>
        <w:spacing w:line="360" w:lineRule="auto"/>
        <w:ind w:left="360"/>
        <w:jc w:val="both"/>
        <w:rPr>
          <w:rFonts w:ascii="Arial Nova" w:hAnsi="Arial Nova"/>
          <w:sz w:val="25"/>
          <w:szCs w:val="25"/>
        </w:rPr>
      </w:pPr>
      <w:r w:rsidRPr="00221AE7">
        <w:rPr>
          <w:rFonts w:ascii="Arial Nova" w:hAnsi="Arial Nova"/>
          <w:sz w:val="25"/>
          <w:szCs w:val="25"/>
        </w:rPr>
        <w:t>Cette fonction permet à l’internaute d’ajuster diverses caractéristiques composant le questionnaire afin de le rendre accessible à ses besoins. Une formule pouvant être aidante pour les personnes présentant une déficience visuelle, notamment. Cette pratique devrait ainsi être davantage encourag</w:t>
      </w:r>
      <w:r>
        <w:rPr>
          <w:rFonts w:ascii="Arial Nova" w:hAnsi="Arial Nova"/>
          <w:sz w:val="25"/>
          <w:szCs w:val="25"/>
        </w:rPr>
        <w:t>ée</w:t>
      </w:r>
      <w:r w:rsidRPr="00221AE7">
        <w:rPr>
          <w:rFonts w:ascii="Arial Nova" w:hAnsi="Arial Nova"/>
          <w:sz w:val="25"/>
          <w:szCs w:val="25"/>
        </w:rPr>
        <w:t xml:space="preserve"> au sein des sites web </w:t>
      </w:r>
      <w:r>
        <w:rPr>
          <w:rFonts w:ascii="Arial Nova" w:hAnsi="Arial Nova"/>
          <w:sz w:val="25"/>
          <w:szCs w:val="25"/>
        </w:rPr>
        <w:t xml:space="preserve">d’études, puisque les étudiants et étudiantes n’ont parfois accès à des logiciels de lecture et de narration adaptée que lorsqu’ils et elles obtiennent les aménagements nécessaires au sein des établissements et non avant, au moment de s’inscrire à ceux-ci. </w:t>
      </w:r>
    </w:p>
    <w:p w14:paraId="6CDCA018" w14:textId="77777777" w:rsidR="00221AE7" w:rsidRDefault="00221AE7" w:rsidP="00221AE7">
      <w:pPr>
        <w:spacing w:line="360" w:lineRule="auto"/>
        <w:ind w:left="360"/>
        <w:jc w:val="both"/>
        <w:rPr>
          <w:rFonts w:ascii="Arial Nova" w:hAnsi="Arial Nova"/>
          <w:sz w:val="25"/>
          <w:szCs w:val="25"/>
        </w:rPr>
      </w:pPr>
    </w:p>
    <w:p w14:paraId="762B3019" w14:textId="5AAC7AFE" w:rsidR="00221AE7" w:rsidRDefault="00B4232B" w:rsidP="00221AE7">
      <w:pPr>
        <w:pStyle w:val="Titre3"/>
        <w:ind w:left="360"/>
        <w:rPr>
          <w:rFonts w:ascii="Arial Nova" w:hAnsi="Arial Nova"/>
          <w:color w:val="auto"/>
          <w:sz w:val="25"/>
          <w:szCs w:val="25"/>
        </w:rPr>
      </w:pPr>
      <w:bookmarkStart w:id="31" w:name="_Toc170802853"/>
      <w:r>
        <w:rPr>
          <w:rFonts w:ascii="Arial Nova" w:hAnsi="Arial Nova"/>
          <w:color w:val="auto"/>
          <w:sz w:val="25"/>
          <w:szCs w:val="25"/>
        </w:rPr>
        <w:t>3</w:t>
      </w:r>
      <w:r w:rsidR="00221AE7" w:rsidRPr="00DC2242">
        <w:rPr>
          <w:rFonts w:ascii="Arial Nova" w:hAnsi="Arial Nova"/>
          <w:color w:val="auto"/>
          <w:sz w:val="25"/>
          <w:szCs w:val="25"/>
        </w:rPr>
        <w:t>.1.</w:t>
      </w:r>
      <w:r w:rsidR="00221AE7">
        <w:rPr>
          <w:rFonts w:ascii="Arial Nova" w:hAnsi="Arial Nova"/>
          <w:color w:val="auto"/>
          <w:sz w:val="25"/>
          <w:szCs w:val="25"/>
        </w:rPr>
        <w:t>5</w:t>
      </w:r>
      <w:r w:rsidR="00221AE7" w:rsidRPr="00DC2242">
        <w:rPr>
          <w:rFonts w:ascii="Arial Nova" w:hAnsi="Arial Nova"/>
          <w:color w:val="auto"/>
          <w:sz w:val="25"/>
          <w:szCs w:val="25"/>
        </w:rPr>
        <w:t xml:space="preserve"> </w:t>
      </w:r>
      <w:r w:rsidR="00221AE7" w:rsidRPr="00221AE7">
        <w:rPr>
          <w:rFonts w:ascii="Arial Nova" w:hAnsi="Arial Nova"/>
          <w:color w:val="auto"/>
          <w:sz w:val="25"/>
          <w:szCs w:val="25"/>
        </w:rPr>
        <w:t>Protection des internautes</w:t>
      </w:r>
      <w:bookmarkEnd w:id="31"/>
    </w:p>
    <w:p w14:paraId="205ADBEB" w14:textId="77777777" w:rsidR="00221AE7" w:rsidRPr="00221AE7" w:rsidRDefault="00221AE7" w:rsidP="00221AE7">
      <w:pPr>
        <w:spacing w:line="360" w:lineRule="auto"/>
        <w:ind w:left="360"/>
        <w:jc w:val="both"/>
        <w:rPr>
          <w:rFonts w:ascii="Arial Nova" w:hAnsi="Arial Nova"/>
          <w:sz w:val="25"/>
          <w:szCs w:val="25"/>
        </w:rPr>
      </w:pPr>
    </w:p>
    <w:p w14:paraId="30DD45E3" w14:textId="7E173376" w:rsidR="00221AE7" w:rsidRDefault="00221AE7" w:rsidP="00221AE7">
      <w:pPr>
        <w:spacing w:line="360" w:lineRule="auto"/>
        <w:ind w:left="360"/>
        <w:jc w:val="both"/>
        <w:rPr>
          <w:rFonts w:ascii="Arial Nova" w:hAnsi="Arial Nova"/>
          <w:sz w:val="25"/>
          <w:szCs w:val="25"/>
        </w:rPr>
      </w:pPr>
      <w:r w:rsidRPr="00221AE7">
        <w:rPr>
          <w:rFonts w:ascii="Arial Nova" w:hAnsi="Arial Nova"/>
          <w:sz w:val="25"/>
          <w:szCs w:val="25"/>
        </w:rPr>
        <w:t>Une attention particulière doit être prise en compte quant à la protection d</w:t>
      </w:r>
      <w:r w:rsidR="00695ECB">
        <w:rPr>
          <w:rFonts w:ascii="Arial Nova" w:hAnsi="Arial Nova"/>
          <w:sz w:val="25"/>
          <w:szCs w:val="25"/>
        </w:rPr>
        <w:t>’</w:t>
      </w:r>
      <w:r w:rsidRPr="00221AE7">
        <w:rPr>
          <w:rFonts w:ascii="Arial Nova" w:hAnsi="Arial Nova"/>
          <w:sz w:val="25"/>
          <w:szCs w:val="25"/>
        </w:rPr>
        <w:t xml:space="preserve">internautes, surtout lorsque les personnes concernées par la page web sont en situation de handicap. À cet effet, l’évaluation de la protection des internautes s’est réalisée au sein de notre projet de recherche, dans une vision d’avantage accessible, que dans une optique de régulation des données numériques. Le principal critère d’évaluation à cet effet fut l’utilisation des Captchas, une technique de sécurité informatique, pouvant être susceptible de créer des difficultés aux internautes </w:t>
      </w:r>
      <w:r w:rsidRPr="00221AE7">
        <w:rPr>
          <w:rFonts w:ascii="Arial Nova" w:hAnsi="Arial Nova"/>
          <w:sz w:val="25"/>
          <w:szCs w:val="25"/>
        </w:rPr>
        <w:fldChar w:fldCharType="begin"/>
      </w:r>
      <w:r w:rsidRPr="00221AE7">
        <w:rPr>
          <w:rFonts w:ascii="Arial Nova" w:hAnsi="Arial Nova"/>
          <w:sz w:val="25"/>
          <w:szCs w:val="25"/>
        </w:rPr>
        <w:instrText xml:space="preserve"> ADDIN ZOTERO_ITEM CSL_CITATION {"citationID":"Id8yNxM3","properties":{"formattedCitation":"(Ruel et Allaire, 2018)","plainCitation":"(Ruel et Allaire, 2018)","noteIndex":0},"citationItems":[{"id":501,"uris":["http://zotero.org/users/10270180/items/LYWWP8D3"],"itemData":{"id":501,"type":"book","call-number":"351.440 14","collection-title":"Référentiels de communication en santé publique","event-place":"Saint-Maurice","ISBN":"979-10-289-0398-5","language":"fr","publisher":"Santé publique France","publisher-place":"Saint-Maurice","source":"BnF ISBN","title":"Communiquer pour tous: guide pour une information accessible","title-short":"Communiquer pour tous","author":[{"family":"Ruel","given":"Julie"},{"family":"Allaire","given":"Cécile"}],"contributor":[{"family":"Santé publique France","given":""},{"family":"Université du Québec en Outaouais","given":""}],"issued":{"date-parts":[["2018"]]}}}],"schema":"https://github.com/citation-style-language/schema/raw/master/csl-citation.json"} </w:instrText>
      </w:r>
      <w:r w:rsidRPr="00221AE7">
        <w:rPr>
          <w:rFonts w:ascii="Arial Nova" w:hAnsi="Arial Nova"/>
          <w:sz w:val="25"/>
          <w:szCs w:val="25"/>
        </w:rPr>
        <w:fldChar w:fldCharType="separate"/>
      </w:r>
      <w:r w:rsidRPr="00221AE7">
        <w:rPr>
          <w:rFonts w:ascii="Arial Nova" w:hAnsi="Arial Nova" w:cs="Calibri"/>
          <w:sz w:val="25"/>
          <w:szCs w:val="25"/>
        </w:rPr>
        <w:t>(Ruel et Allaire, 2018)</w:t>
      </w:r>
      <w:r w:rsidRPr="00221AE7">
        <w:rPr>
          <w:rFonts w:ascii="Arial Nova" w:hAnsi="Arial Nova"/>
          <w:sz w:val="25"/>
          <w:szCs w:val="25"/>
        </w:rPr>
        <w:fldChar w:fldCharType="end"/>
      </w:r>
      <w:r w:rsidRPr="00221AE7">
        <w:rPr>
          <w:rFonts w:ascii="Arial Nova" w:hAnsi="Arial Nova"/>
          <w:sz w:val="25"/>
          <w:szCs w:val="25"/>
        </w:rPr>
        <w:t xml:space="preserve">. </w:t>
      </w:r>
    </w:p>
    <w:p w14:paraId="5AFB7F7F" w14:textId="77777777" w:rsidR="00221AE7" w:rsidRDefault="00221AE7" w:rsidP="00221AE7">
      <w:pPr>
        <w:spacing w:line="360" w:lineRule="auto"/>
        <w:ind w:left="360"/>
        <w:jc w:val="both"/>
        <w:rPr>
          <w:rFonts w:ascii="Arial Nova" w:hAnsi="Arial Nova"/>
          <w:sz w:val="25"/>
          <w:szCs w:val="25"/>
        </w:rPr>
      </w:pPr>
    </w:p>
    <w:p w14:paraId="43533BBE" w14:textId="731BCC2F" w:rsidR="00221AE7" w:rsidRPr="00221AE7" w:rsidRDefault="00221AE7" w:rsidP="00221AE7">
      <w:pPr>
        <w:spacing w:line="360" w:lineRule="auto"/>
        <w:ind w:left="360"/>
        <w:jc w:val="both"/>
        <w:rPr>
          <w:rFonts w:ascii="Arial Nova" w:hAnsi="Arial Nova"/>
          <w:sz w:val="25"/>
          <w:szCs w:val="25"/>
        </w:rPr>
      </w:pPr>
      <w:r w:rsidRPr="00221AE7">
        <w:rPr>
          <w:rFonts w:ascii="Arial Nova" w:hAnsi="Arial Nova"/>
          <w:sz w:val="25"/>
          <w:szCs w:val="25"/>
        </w:rPr>
        <w:lastRenderedPageBreak/>
        <w:t xml:space="preserve">Sur les </w:t>
      </w:r>
      <w:r w:rsidR="005362E0">
        <w:rPr>
          <w:rFonts w:ascii="Arial Nova" w:hAnsi="Arial Nova"/>
          <w:sz w:val="25"/>
          <w:szCs w:val="25"/>
        </w:rPr>
        <w:t>établissements</w:t>
      </w:r>
      <w:r w:rsidRPr="00221AE7">
        <w:rPr>
          <w:rFonts w:ascii="Arial Nova" w:hAnsi="Arial Nova"/>
          <w:sz w:val="25"/>
          <w:szCs w:val="25"/>
        </w:rPr>
        <w:t xml:space="preserve"> utilisant des pratiques numériques exploitant des Captchas ou encore une notice d’utilisation, 100% de celles-ci semblaient exploiter des méthodes de protections accessible</w:t>
      </w:r>
      <w:r w:rsidR="000A0093">
        <w:rPr>
          <w:rFonts w:ascii="Arial Nova" w:hAnsi="Arial Nova"/>
          <w:sz w:val="25"/>
          <w:szCs w:val="25"/>
        </w:rPr>
        <w:t>s</w:t>
      </w:r>
      <w:r w:rsidRPr="00221AE7">
        <w:rPr>
          <w:rFonts w:ascii="Arial Nova" w:hAnsi="Arial Nova"/>
          <w:sz w:val="25"/>
          <w:szCs w:val="25"/>
        </w:rPr>
        <w:t xml:space="preserve"> jugées satisfaisantes. En effet, les établissements évitaient les formules Captcha illustré</w:t>
      </w:r>
      <w:r w:rsidR="000A0093">
        <w:rPr>
          <w:rFonts w:ascii="Arial Nova" w:hAnsi="Arial Nova"/>
          <w:sz w:val="25"/>
          <w:szCs w:val="25"/>
        </w:rPr>
        <w:t>e</w:t>
      </w:r>
      <w:r w:rsidRPr="00221AE7">
        <w:rPr>
          <w:rFonts w:ascii="Arial Nova" w:hAnsi="Arial Nova"/>
          <w:sz w:val="25"/>
          <w:szCs w:val="25"/>
        </w:rPr>
        <w:t xml:space="preserve">s à la figure </w:t>
      </w:r>
      <w:r w:rsidR="00B4232B">
        <w:rPr>
          <w:rFonts w:ascii="Arial Nova" w:hAnsi="Arial Nova"/>
          <w:i/>
          <w:iCs/>
          <w:sz w:val="25"/>
          <w:szCs w:val="25"/>
        </w:rPr>
        <w:t>3</w:t>
      </w:r>
      <w:r w:rsidR="005362E0">
        <w:rPr>
          <w:rFonts w:ascii="Arial Nova" w:hAnsi="Arial Nova"/>
          <w:i/>
          <w:iCs/>
          <w:sz w:val="25"/>
          <w:szCs w:val="25"/>
        </w:rPr>
        <w:t>.1.5.1</w:t>
      </w:r>
      <w:r w:rsidRPr="00221AE7">
        <w:rPr>
          <w:rFonts w:ascii="Arial Nova" w:hAnsi="Arial Nova"/>
          <w:i/>
          <w:iCs/>
          <w:sz w:val="25"/>
          <w:szCs w:val="25"/>
        </w:rPr>
        <w:t xml:space="preserve"> </w:t>
      </w:r>
      <w:bookmarkStart w:id="32" w:name="_Hlk154739900"/>
      <w:r w:rsidRPr="00221AE7">
        <w:rPr>
          <w:rFonts w:ascii="Arial Nova" w:hAnsi="Arial Nova"/>
          <w:i/>
          <w:iCs/>
          <w:sz w:val="25"/>
          <w:szCs w:val="25"/>
        </w:rPr>
        <w:t>Lettres déformées</w:t>
      </w:r>
      <w:bookmarkEnd w:id="32"/>
      <w:r w:rsidRPr="00221AE7">
        <w:rPr>
          <w:rFonts w:ascii="Arial Nova" w:hAnsi="Arial Nova"/>
          <w:i/>
          <w:iCs/>
          <w:sz w:val="25"/>
          <w:szCs w:val="25"/>
        </w:rPr>
        <w:t xml:space="preserve">, </w:t>
      </w:r>
      <w:r w:rsidRPr="00221AE7">
        <w:rPr>
          <w:rFonts w:ascii="Arial Nova" w:hAnsi="Arial Nova"/>
          <w:sz w:val="25"/>
          <w:szCs w:val="25"/>
        </w:rPr>
        <w:t xml:space="preserve">afin de prioriser celle à la figure </w:t>
      </w:r>
      <w:r w:rsidR="00B4232B">
        <w:rPr>
          <w:rFonts w:ascii="Arial Nova" w:hAnsi="Arial Nova"/>
          <w:i/>
          <w:iCs/>
          <w:sz w:val="25"/>
          <w:szCs w:val="25"/>
        </w:rPr>
        <w:t>3</w:t>
      </w:r>
      <w:r w:rsidR="005362E0">
        <w:rPr>
          <w:rFonts w:ascii="Arial Nova" w:hAnsi="Arial Nova"/>
          <w:i/>
          <w:iCs/>
          <w:sz w:val="25"/>
          <w:szCs w:val="25"/>
        </w:rPr>
        <w:t>.1.5.</w:t>
      </w:r>
      <w:bookmarkStart w:id="33" w:name="_Hlk154739980"/>
      <w:r w:rsidR="005362E0">
        <w:rPr>
          <w:rFonts w:ascii="Arial Nova" w:hAnsi="Arial Nova"/>
          <w:i/>
          <w:iCs/>
          <w:sz w:val="25"/>
          <w:szCs w:val="25"/>
        </w:rPr>
        <w:t xml:space="preserve">2 </w:t>
      </w:r>
      <w:r w:rsidRPr="00221AE7">
        <w:rPr>
          <w:rFonts w:ascii="Arial Nova" w:hAnsi="Arial Nova"/>
          <w:i/>
          <w:iCs/>
          <w:sz w:val="25"/>
          <w:szCs w:val="25"/>
        </w:rPr>
        <w:t>Je ne suis pas un robot</w:t>
      </w:r>
      <w:bookmarkEnd w:id="33"/>
      <w:r w:rsidRPr="00221AE7">
        <w:rPr>
          <w:rFonts w:ascii="Arial Nova" w:hAnsi="Arial Nova"/>
          <w:sz w:val="25"/>
          <w:szCs w:val="25"/>
        </w:rPr>
        <w:t>, tel</w:t>
      </w:r>
      <w:r w:rsidR="000A0093">
        <w:rPr>
          <w:rFonts w:ascii="Arial Nova" w:hAnsi="Arial Nova"/>
          <w:sz w:val="25"/>
          <w:szCs w:val="25"/>
        </w:rPr>
        <w:t>s</w:t>
      </w:r>
      <w:r w:rsidRPr="00221AE7">
        <w:rPr>
          <w:rFonts w:ascii="Arial Nova" w:hAnsi="Arial Nova"/>
          <w:sz w:val="25"/>
          <w:szCs w:val="25"/>
        </w:rPr>
        <w:t xml:space="preserve"> que conseillé</w:t>
      </w:r>
      <w:r w:rsidR="000A0093">
        <w:rPr>
          <w:rFonts w:ascii="Arial Nova" w:hAnsi="Arial Nova"/>
          <w:sz w:val="25"/>
          <w:szCs w:val="25"/>
        </w:rPr>
        <w:t>s</w:t>
      </w:r>
      <w:r w:rsidRPr="00221AE7">
        <w:rPr>
          <w:rFonts w:ascii="Arial Nova" w:hAnsi="Arial Nova"/>
          <w:sz w:val="25"/>
          <w:szCs w:val="25"/>
        </w:rPr>
        <w:t xml:space="preserve"> par le </w:t>
      </w:r>
      <w:r w:rsidRPr="00221AE7">
        <w:rPr>
          <w:rFonts w:ascii="Arial Nova" w:hAnsi="Arial Nova"/>
          <w:i/>
          <w:iCs/>
          <w:sz w:val="25"/>
          <w:szCs w:val="25"/>
        </w:rPr>
        <w:t>Guide pour une information accessible</w:t>
      </w:r>
      <w:r w:rsidRPr="00221AE7">
        <w:rPr>
          <w:rFonts w:ascii="Arial Nova" w:hAnsi="Arial Nova"/>
          <w:sz w:val="25"/>
          <w:szCs w:val="25"/>
        </w:rPr>
        <w:t xml:space="preserve"> </w:t>
      </w:r>
      <w:r w:rsidRPr="00221AE7">
        <w:rPr>
          <w:rFonts w:ascii="Arial Nova" w:hAnsi="Arial Nova"/>
          <w:sz w:val="25"/>
          <w:szCs w:val="25"/>
        </w:rPr>
        <w:fldChar w:fldCharType="begin"/>
      </w:r>
      <w:r w:rsidR="00E6437F">
        <w:rPr>
          <w:rFonts w:ascii="Arial Nova" w:hAnsi="Arial Nova"/>
          <w:sz w:val="25"/>
          <w:szCs w:val="25"/>
        </w:rPr>
        <w:instrText xml:space="preserve"> ADDIN ZOTERO_ITEM CSL_CITATION {"citationID":"MVLqonnL","properties":{"formattedCitation":"(Ruel {\\i{}et al.}, 2011)","plainCitation":"(Ruel et al., 2011)","noteIndex":0},"citationItems":[{"id":494,"uris":["http://zotero.org/users/10270180/items/3GT3IMZE"],"itemData":{"id":494,"type":"book","event-place":"Pavillon du Parc, Gatineau","ISBN":"978-2-921839-22-8","publisher-place":"Pavillon du Parc, Gatineau","title":"Guide de rédaction pour une information accessible","author":[{"family":"Ruel","given":"Julie"},{"family":"Kassi","given":"Bernadette"},{"family":"Moreau","given":"André C."},{"family":"Mbida-Mballa","given":"Sonia Larissa"}],"issued":{"date-parts":[["2011"]]}}}],"schema":"https://github.com/citation-style-language/schema/raw/master/csl-citation.json"} </w:instrText>
      </w:r>
      <w:r w:rsidRPr="00221AE7">
        <w:rPr>
          <w:rFonts w:ascii="Arial Nova" w:hAnsi="Arial Nova"/>
          <w:sz w:val="25"/>
          <w:szCs w:val="25"/>
        </w:rPr>
        <w:fldChar w:fldCharType="separate"/>
      </w:r>
      <w:r w:rsidRPr="00221AE7">
        <w:rPr>
          <w:rFonts w:ascii="Arial Nova" w:hAnsi="Arial Nova" w:cs="Calibri"/>
          <w:sz w:val="25"/>
          <w:szCs w:val="25"/>
        </w:rPr>
        <w:t>(Ruel et al., 2011)</w:t>
      </w:r>
      <w:r w:rsidRPr="00221AE7">
        <w:rPr>
          <w:rFonts w:ascii="Arial Nova" w:hAnsi="Arial Nova"/>
          <w:sz w:val="25"/>
          <w:szCs w:val="25"/>
        </w:rPr>
        <w:fldChar w:fldCharType="end"/>
      </w:r>
      <w:r w:rsidRPr="00221AE7">
        <w:rPr>
          <w:rFonts w:ascii="Arial Nova" w:hAnsi="Arial Nova"/>
          <w:sz w:val="25"/>
          <w:szCs w:val="25"/>
        </w:rPr>
        <w:t>.</w:t>
      </w:r>
    </w:p>
    <w:p w14:paraId="7CD7F1B5" w14:textId="77777777" w:rsidR="00DC2242" w:rsidRPr="00221AE7" w:rsidRDefault="00DC2242" w:rsidP="00DC2242">
      <w:pPr>
        <w:ind w:left="360"/>
        <w:rPr>
          <w:rFonts w:ascii="Arial Nova" w:hAnsi="Arial Nova"/>
          <w:sz w:val="25"/>
          <w:szCs w:val="25"/>
        </w:rPr>
      </w:pPr>
    </w:p>
    <w:p w14:paraId="2FAF2628" w14:textId="23BEA33A" w:rsidR="005362E0" w:rsidRPr="00B4232B" w:rsidRDefault="005362E0" w:rsidP="00307BA2">
      <w:pPr>
        <w:spacing w:line="360" w:lineRule="auto"/>
        <w:ind w:left="360"/>
        <w:jc w:val="both"/>
        <w:rPr>
          <w:rFonts w:asciiTheme="majorHAnsi" w:hAnsiTheme="majorHAnsi" w:cstheme="minorHAnsi"/>
          <w:b/>
          <w:bCs/>
          <w:color w:val="5E5E5E" w:themeColor="text2"/>
          <w:sz w:val="22"/>
          <w:szCs w:val="22"/>
        </w:rPr>
      </w:pPr>
      <w:bookmarkStart w:id="34" w:name="_Hlk154739968"/>
      <w:r w:rsidRPr="00BD656D">
        <w:rPr>
          <w:rFonts w:asciiTheme="majorHAnsi" w:hAnsiTheme="majorHAnsi" w:cstheme="minorHAnsi"/>
          <w:b/>
          <w:bCs/>
          <w:color w:val="5E5E5E" w:themeColor="text2"/>
          <w:sz w:val="22"/>
          <w:szCs w:val="22"/>
        </w:rPr>
        <w:t xml:space="preserve">Figure </w:t>
      </w:r>
      <w:r w:rsidR="00B4232B">
        <w:rPr>
          <w:rFonts w:asciiTheme="majorHAnsi" w:hAnsiTheme="majorHAnsi" w:cstheme="minorHAnsi"/>
          <w:b/>
          <w:bCs/>
          <w:color w:val="5E5E5E" w:themeColor="text2"/>
          <w:sz w:val="22"/>
          <w:szCs w:val="22"/>
        </w:rPr>
        <w:t>3</w:t>
      </w:r>
      <w:r w:rsidRPr="00BD656D">
        <w:rPr>
          <w:rFonts w:asciiTheme="majorHAnsi" w:hAnsiTheme="majorHAnsi" w:cstheme="minorHAnsi"/>
          <w:b/>
          <w:bCs/>
          <w:color w:val="5E5E5E" w:themeColor="text2"/>
          <w:sz w:val="22"/>
          <w:szCs w:val="22"/>
        </w:rPr>
        <w:t>.1.</w:t>
      </w:r>
      <w:r>
        <w:rPr>
          <w:rFonts w:asciiTheme="majorHAnsi" w:hAnsiTheme="majorHAnsi" w:cstheme="minorHAnsi"/>
          <w:b/>
          <w:bCs/>
          <w:color w:val="5E5E5E" w:themeColor="text2"/>
          <w:sz w:val="22"/>
          <w:szCs w:val="22"/>
        </w:rPr>
        <w:t>5.1</w:t>
      </w:r>
    </w:p>
    <w:p w14:paraId="3AEADAF1" w14:textId="32A34DC1" w:rsidR="00DC2242" w:rsidRDefault="005362E0" w:rsidP="005362E0">
      <w:pPr>
        <w:ind w:left="360"/>
        <w:rPr>
          <w:rFonts w:asciiTheme="majorHAnsi" w:hAnsiTheme="majorHAnsi" w:cstheme="minorHAnsi"/>
          <w:b/>
          <w:bCs/>
          <w:sz w:val="22"/>
          <w:szCs w:val="22"/>
        </w:rPr>
      </w:pPr>
      <w:r w:rsidRPr="005362E0">
        <w:rPr>
          <w:rFonts w:asciiTheme="majorHAnsi" w:hAnsiTheme="majorHAnsi" w:cstheme="minorHAnsi"/>
          <w:b/>
          <w:bCs/>
          <w:sz w:val="22"/>
          <w:szCs w:val="22"/>
        </w:rPr>
        <w:t>Lettres déformées</w:t>
      </w:r>
    </w:p>
    <w:p w14:paraId="6DE3B3E5" w14:textId="77777777" w:rsidR="005362E0" w:rsidRDefault="005362E0" w:rsidP="005362E0">
      <w:pPr>
        <w:ind w:left="360"/>
        <w:rPr>
          <w:rFonts w:asciiTheme="majorHAnsi" w:hAnsiTheme="majorHAnsi" w:cstheme="minorHAnsi"/>
          <w:b/>
          <w:bCs/>
          <w:sz w:val="22"/>
          <w:szCs w:val="22"/>
        </w:rPr>
      </w:pPr>
    </w:p>
    <w:bookmarkEnd w:id="34"/>
    <w:p w14:paraId="6C980208" w14:textId="04DC41BF" w:rsidR="005362E0" w:rsidRDefault="005362E0" w:rsidP="005362E0">
      <w:pPr>
        <w:ind w:left="360"/>
        <w:rPr>
          <w:rFonts w:ascii="Arial Nova" w:hAnsi="Arial Nova"/>
          <w:sz w:val="25"/>
          <w:szCs w:val="25"/>
        </w:rPr>
      </w:pPr>
      <w:r>
        <w:rPr>
          <w:rFonts w:ascii="Arial Nova" w:hAnsi="Arial Nova"/>
          <w:noProof/>
          <w:sz w:val="25"/>
          <w:szCs w:val="25"/>
        </w:rPr>
        <w:drawing>
          <wp:inline distT="0" distB="0" distL="0" distR="0" wp14:anchorId="5101D2B4" wp14:editId="219E4652">
            <wp:extent cx="2596551" cy="1354790"/>
            <wp:effectExtent l="0" t="0" r="0" b="0"/>
            <wp:docPr id="900266401" name="Image 6" descr="L'image illustre un CAPTCHA nécessitant de valider un mot écrit en lettres déformées en le recopiant dans une case prévue à cet eff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66401" name="Image 6" descr="L'image illustre un CAPTCHA nécessitant de valider un mot écrit en lettres déformées en le recopiant dans une case prévue à cet effe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1579" cy="1357414"/>
                    </a:xfrm>
                    <a:prstGeom prst="rect">
                      <a:avLst/>
                    </a:prstGeom>
                    <a:noFill/>
                  </pic:spPr>
                </pic:pic>
              </a:graphicData>
            </a:graphic>
          </wp:inline>
        </w:drawing>
      </w:r>
    </w:p>
    <w:p w14:paraId="6AC4378F" w14:textId="77777777" w:rsidR="005362E0" w:rsidRDefault="005362E0" w:rsidP="005362E0">
      <w:pPr>
        <w:ind w:left="360"/>
        <w:rPr>
          <w:rFonts w:ascii="Arial Nova" w:hAnsi="Arial Nova"/>
          <w:sz w:val="25"/>
          <w:szCs w:val="25"/>
        </w:rPr>
      </w:pPr>
    </w:p>
    <w:p w14:paraId="1BA29C9C" w14:textId="77777777" w:rsidR="005362E0" w:rsidRDefault="005362E0" w:rsidP="005362E0">
      <w:pPr>
        <w:spacing w:line="360" w:lineRule="auto"/>
        <w:ind w:left="360"/>
        <w:jc w:val="both"/>
        <w:rPr>
          <w:rStyle w:val="Lienhypertexte"/>
          <w:i/>
          <w:iCs/>
          <w:noProof/>
          <w:sz w:val="18"/>
          <w:szCs w:val="18"/>
        </w:rPr>
      </w:pPr>
      <w:r w:rsidRPr="0072529C">
        <w:rPr>
          <w:i/>
          <w:iCs/>
          <w:noProof/>
          <w:sz w:val="18"/>
          <w:szCs w:val="18"/>
        </w:rPr>
        <w:t xml:space="preserve">Exemple tiré de </w:t>
      </w:r>
      <w:hyperlink r:id="rId25" w:history="1">
        <w:r w:rsidRPr="0074310C">
          <w:rPr>
            <w:rStyle w:val="Lienhypertexte"/>
            <w:i/>
            <w:iCs/>
            <w:noProof/>
            <w:sz w:val="18"/>
            <w:szCs w:val="18"/>
          </w:rPr>
          <w:t>https://www.avg.com/fr/signal/what-is-captcha</w:t>
        </w:r>
      </w:hyperlink>
    </w:p>
    <w:p w14:paraId="4CC96C62" w14:textId="77777777" w:rsidR="005362E0" w:rsidRDefault="005362E0" w:rsidP="005362E0">
      <w:pPr>
        <w:spacing w:line="360" w:lineRule="auto"/>
        <w:ind w:left="360"/>
        <w:jc w:val="both"/>
        <w:rPr>
          <w:i/>
          <w:iCs/>
          <w:noProof/>
          <w:sz w:val="18"/>
          <w:szCs w:val="18"/>
        </w:rPr>
      </w:pPr>
    </w:p>
    <w:p w14:paraId="0648275B" w14:textId="77777777" w:rsidR="005362E0" w:rsidRDefault="005362E0" w:rsidP="005362E0">
      <w:pPr>
        <w:spacing w:line="360" w:lineRule="auto"/>
        <w:ind w:left="360"/>
        <w:jc w:val="both"/>
        <w:rPr>
          <w:i/>
          <w:iCs/>
          <w:noProof/>
          <w:sz w:val="18"/>
          <w:szCs w:val="18"/>
        </w:rPr>
      </w:pPr>
    </w:p>
    <w:p w14:paraId="49C52060" w14:textId="010B2608" w:rsidR="005362E0" w:rsidRPr="00B4232B" w:rsidRDefault="005362E0" w:rsidP="00307BA2">
      <w:pPr>
        <w:spacing w:line="360" w:lineRule="auto"/>
        <w:ind w:left="360"/>
        <w:jc w:val="both"/>
        <w:rPr>
          <w:rFonts w:asciiTheme="majorHAnsi" w:hAnsiTheme="majorHAnsi" w:cstheme="minorHAnsi"/>
          <w:b/>
          <w:bCs/>
          <w:color w:val="5E5E5E" w:themeColor="text2"/>
          <w:sz w:val="22"/>
          <w:szCs w:val="22"/>
        </w:rPr>
      </w:pPr>
      <w:r w:rsidRPr="00BD656D">
        <w:rPr>
          <w:rFonts w:asciiTheme="majorHAnsi" w:hAnsiTheme="majorHAnsi" w:cstheme="minorHAnsi"/>
          <w:b/>
          <w:bCs/>
          <w:color w:val="5E5E5E" w:themeColor="text2"/>
          <w:sz w:val="22"/>
          <w:szCs w:val="22"/>
        </w:rPr>
        <w:t xml:space="preserve">Figure </w:t>
      </w:r>
      <w:r w:rsidR="00B4232B">
        <w:rPr>
          <w:rFonts w:asciiTheme="majorHAnsi" w:hAnsiTheme="majorHAnsi" w:cstheme="minorHAnsi"/>
          <w:b/>
          <w:bCs/>
          <w:color w:val="5E5E5E" w:themeColor="text2"/>
          <w:sz w:val="22"/>
          <w:szCs w:val="22"/>
        </w:rPr>
        <w:t>3</w:t>
      </w:r>
      <w:r w:rsidRPr="00BD656D">
        <w:rPr>
          <w:rFonts w:asciiTheme="majorHAnsi" w:hAnsiTheme="majorHAnsi" w:cstheme="minorHAnsi"/>
          <w:b/>
          <w:bCs/>
          <w:color w:val="5E5E5E" w:themeColor="text2"/>
          <w:sz w:val="22"/>
          <w:szCs w:val="22"/>
        </w:rPr>
        <w:t>.1.</w:t>
      </w:r>
      <w:r>
        <w:rPr>
          <w:rFonts w:asciiTheme="majorHAnsi" w:hAnsiTheme="majorHAnsi" w:cstheme="minorHAnsi"/>
          <w:b/>
          <w:bCs/>
          <w:color w:val="5E5E5E" w:themeColor="text2"/>
          <w:sz w:val="22"/>
          <w:szCs w:val="22"/>
        </w:rPr>
        <w:t>5.2</w:t>
      </w:r>
    </w:p>
    <w:p w14:paraId="542FE095" w14:textId="6C410227" w:rsidR="005362E0" w:rsidRDefault="005362E0" w:rsidP="005362E0">
      <w:pPr>
        <w:ind w:left="360"/>
        <w:rPr>
          <w:rFonts w:asciiTheme="majorHAnsi" w:hAnsiTheme="majorHAnsi" w:cstheme="minorHAnsi"/>
          <w:b/>
          <w:bCs/>
          <w:sz w:val="22"/>
          <w:szCs w:val="22"/>
        </w:rPr>
      </w:pPr>
      <w:r w:rsidRPr="005362E0">
        <w:rPr>
          <w:rFonts w:asciiTheme="majorHAnsi" w:hAnsiTheme="majorHAnsi" w:cstheme="minorHAnsi"/>
          <w:b/>
          <w:bCs/>
          <w:sz w:val="22"/>
          <w:szCs w:val="22"/>
        </w:rPr>
        <w:t>Je ne suis pas un robot</w:t>
      </w:r>
    </w:p>
    <w:p w14:paraId="468E5207" w14:textId="77777777" w:rsidR="005362E0" w:rsidRDefault="005362E0" w:rsidP="005362E0">
      <w:pPr>
        <w:spacing w:line="360" w:lineRule="auto"/>
        <w:ind w:left="360"/>
        <w:jc w:val="both"/>
        <w:rPr>
          <w:noProof/>
          <w:sz w:val="18"/>
          <w:szCs w:val="18"/>
        </w:rPr>
      </w:pPr>
    </w:p>
    <w:p w14:paraId="35605CAD" w14:textId="47031E28" w:rsidR="005362E0" w:rsidRPr="005362E0" w:rsidRDefault="005362E0" w:rsidP="005362E0">
      <w:pPr>
        <w:spacing w:line="360" w:lineRule="auto"/>
        <w:ind w:left="360"/>
        <w:jc w:val="both"/>
        <w:rPr>
          <w:noProof/>
          <w:sz w:val="18"/>
          <w:szCs w:val="18"/>
        </w:rPr>
      </w:pPr>
      <w:r>
        <w:rPr>
          <w:noProof/>
          <w:sz w:val="18"/>
          <w:szCs w:val="18"/>
        </w:rPr>
        <w:drawing>
          <wp:inline distT="0" distB="0" distL="0" distR="0" wp14:anchorId="4217BC19" wp14:editId="010081D9">
            <wp:extent cx="2983286" cy="1112807"/>
            <wp:effectExtent l="0" t="0" r="0" b="0"/>
            <wp:docPr id="1657046670" name="Image 7" descr="L'image illustre un CAPTCHA nécessitant de cocher une case pour valider que la personne utilisatrice n'est pas un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46670" name="Image 7" descr="L'image illustre un CAPTCHA nécessitant de cocher une case pour valider que la personne utilisatrice n'est pas un rob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0524" cy="1115507"/>
                    </a:xfrm>
                    <a:prstGeom prst="rect">
                      <a:avLst/>
                    </a:prstGeom>
                    <a:noFill/>
                  </pic:spPr>
                </pic:pic>
              </a:graphicData>
            </a:graphic>
          </wp:inline>
        </w:drawing>
      </w:r>
    </w:p>
    <w:p w14:paraId="1AE49721" w14:textId="77777777" w:rsidR="005362E0" w:rsidRPr="005362E0" w:rsidRDefault="005362E0" w:rsidP="005362E0">
      <w:pPr>
        <w:spacing w:after="160" w:line="360" w:lineRule="auto"/>
        <w:ind w:left="360"/>
        <w:jc w:val="both"/>
        <w:rPr>
          <w:rFonts w:ascii="Calibri" w:eastAsia="Calibri" w:hAnsi="Calibri" w:cs="Times New Roman"/>
          <w:i/>
          <w:iCs/>
          <w:noProof/>
          <w:kern w:val="2"/>
          <w:sz w:val="18"/>
          <w:szCs w:val="18"/>
          <w:lang w:val="fr-CA"/>
          <w14:ligatures w14:val="standardContextual"/>
        </w:rPr>
      </w:pPr>
      <w:r w:rsidRPr="005362E0">
        <w:rPr>
          <w:rFonts w:ascii="Calibri" w:eastAsia="Calibri" w:hAnsi="Calibri" w:cs="Times New Roman"/>
          <w:i/>
          <w:iCs/>
          <w:noProof/>
          <w:kern w:val="2"/>
          <w:sz w:val="18"/>
          <w:szCs w:val="18"/>
          <w:lang w:val="fr-CA"/>
          <w14:ligatures w14:val="standardContextual"/>
        </w:rPr>
        <w:t xml:space="preserve">Exemple tiré de </w:t>
      </w:r>
      <w:hyperlink r:id="rId27" w:history="1">
        <w:r w:rsidRPr="005362E0">
          <w:rPr>
            <w:rFonts w:ascii="Calibri" w:eastAsia="Calibri" w:hAnsi="Calibri" w:cs="Times New Roman"/>
            <w:i/>
            <w:iCs/>
            <w:noProof/>
            <w:color w:val="0563C1"/>
            <w:kern w:val="2"/>
            <w:sz w:val="18"/>
            <w:szCs w:val="18"/>
            <w:u w:val="single"/>
            <w:lang w:val="fr-CA"/>
            <w14:ligatures w14:val="standardContextual"/>
          </w:rPr>
          <w:t>https://www.avg.com/fr/signal/what-is-captcha</w:t>
        </w:r>
      </w:hyperlink>
    </w:p>
    <w:p w14:paraId="1D08B538" w14:textId="77777777" w:rsidR="005362E0" w:rsidRDefault="005362E0" w:rsidP="005362E0">
      <w:pPr>
        <w:spacing w:line="360" w:lineRule="auto"/>
        <w:ind w:left="360"/>
        <w:jc w:val="both"/>
        <w:rPr>
          <w:noProof/>
          <w:sz w:val="18"/>
          <w:szCs w:val="18"/>
          <w:lang w:val="fr-CA"/>
        </w:rPr>
      </w:pPr>
    </w:p>
    <w:p w14:paraId="7D4163E4" w14:textId="5766B56A" w:rsidR="005362E0" w:rsidRDefault="005362E0" w:rsidP="005362E0">
      <w:pPr>
        <w:spacing w:line="360" w:lineRule="auto"/>
        <w:ind w:left="360"/>
        <w:jc w:val="both"/>
        <w:rPr>
          <w:rFonts w:ascii="Arial Nova" w:hAnsi="Arial Nova"/>
          <w:noProof/>
          <w:sz w:val="25"/>
          <w:szCs w:val="25"/>
        </w:rPr>
      </w:pPr>
      <w:r w:rsidRPr="005362E0">
        <w:rPr>
          <w:rFonts w:ascii="Arial Nova" w:hAnsi="Arial Nova"/>
          <w:noProof/>
          <w:sz w:val="25"/>
          <w:szCs w:val="25"/>
        </w:rPr>
        <w:t>En effet, puisque la première fo</w:t>
      </w:r>
      <w:r w:rsidR="000A0093">
        <w:rPr>
          <w:rFonts w:ascii="Arial Nova" w:hAnsi="Arial Nova"/>
          <w:noProof/>
          <w:sz w:val="25"/>
          <w:szCs w:val="25"/>
        </w:rPr>
        <w:t>r</w:t>
      </w:r>
      <w:r w:rsidRPr="005362E0">
        <w:rPr>
          <w:rFonts w:ascii="Arial Nova" w:hAnsi="Arial Nova"/>
          <w:noProof/>
          <w:sz w:val="25"/>
          <w:szCs w:val="25"/>
        </w:rPr>
        <w:t>mule nécessite un processus d’identification visuelle et de lecture, la deuxième formule, priorisant une case à cochée, est plus accessible pour une majorité d’individus</w:t>
      </w:r>
      <w:r>
        <w:rPr>
          <w:rFonts w:ascii="Arial Nova" w:hAnsi="Arial Nova"/>
          <w:noProof/>
          <w:sz w:val="25"/>
          <w:szCs w:val="25"/>
        </w:rPr>
        <w:t xml:space="preserve">, cette pratique doit donc être encouragée. </w:t>
      </w:r>
    </w:p>
    <w:bookmarkEnd w:id="10"/>
    <w:p w14:paraId="19A13F34" w14:textId="77777777" w:rsidR="005362E0" w:rsidRDefault="005362E0" w:rsidP="005362E0">
      <w:pPr>
        <w:spacing w:line="360" w:lineRule="auto"/>
        <w:ind w:left="360"/>
        <w:jc w:val="both"/>
        <w:rPr>
          <w:rFonts w:ascii="Arial Nova" w:hAnsi="Arial Nova"/>
          <w:noProof/>
          <w:sz w:val="25"/>
          <w:szCs w:val="25"/>
        </w:rPr>
      </w:pPr>
    </w:p>
    <w:p w14:paraId="58223616" w14:textId="15B032D3" w:rsidR="005362E0" w:rsidRPr="005362E0" w:rsidRDefault="005362E0" w:rsidP="00B4232B">
      <w:pPr>
        <w:spacing w:line="360" w:lineRule="auto"/>
        <w:jc w:val="both"/>
        <w:rPr>
          <w:rFonts w:asciiTheme="majorHAnsi" w:hAnsiTheme="majorHAnsi"/>
          <w:noProof/>
          <w:color w:val="123869" w:themeColor="accent1"/>
          <w:sz w:val="36"/>
          <w:szCs w:val="36"/>
        </w:rPr>
      </w:pPr>
    </w:p>
    <w:p w14:paraId="30022166" w14:textId="0114AF96" w:rsidR="005362E0" w:rsidRDefault="005362E0" w:rsidP="00307BA2">
      <w:pPr>
        <w:shd w:val="clear" w:color="auto" w:fill="EDF0F4" w:themeFill="accent3"/>
        <w:ind w:left="360"/>
        <w:rPr>
          <w:rFonts w:asciiTheme="majorHAnsi" w:hAnsiTheme="majorHAnsi"/>
          <w:noProof/>
          <w:color w:val="123869" w:themeColor="accent1"/>
          <w:sz w:val="36"/>
          <w:szCs w:val="36"/>
          <w:lang w:val="fr-CA"/>
        </w:rPr>
      </w:pPr>
      <w:bookmarkStart w:id="35" w:name="_Hlk155028934"/>
      <w:r w:rsidRPr="005362E0">
        <w:rPr>
          <w:rFonts w:asciiTheme="majorHAnsi" w:hAnsiTheme="majorHAnsi"/>
          <w:noProof/>
          <w:color w:val="123869" w:themeColor="accent1"/>
          <w:sz w:val="36"/>
          <w:szCs w:val="36"/>
          <w:lang w:val="fr-CA"/>
        </w:rPr>
        <w:lastRenderedPageBreak/>
        <w:t>Accessibilité numérique, en résumé</w:t>
      </w:r>
    </w:p>
    <w:p w14:paraId="6B5AE723" w14:textId="77777777" w:rsidR="00307BA2" w:rsidRPr="00307BA2" w:rsidRDefault="00307BA2" w:rsidP="00307BA2">
      <w:pPr>
        <w:shd w:val="clear" w:color="auto" w:fill="EDF0F4" w:themeFill="accent3"/>
        <w:ind w:left="360"/>
        <w:rPr>
          <w:rFonts w:asciiTheme="majorHAnsi" w:hAnsiTheme="majorHAnsi"/>
          <w:noProof/>
          <w:color w:val="123869" w:themeColor="accent1"/>
          <w:sz w:val="36"/>
          <w:szCs w:val="36"/>
          <w:lang w:val="fr-CA"/>
        </w:rPr>
      </w:pPr>
    </w:p>
    <w:p w14:paraId="1260CF34" w14:textId="20DCF138" w:rsidR="005362E0" w:rsidRPr="00B4232B" w:rsidRDefault="005362E0" w:rsidP="00307BA2">
      <w:pPr>
        <w:shd w:val="clear" w:color="auto" w:fill="EDF0F4" w:themeFill="accent3"/>
        <w:spacing w:line="276" w:lineRule="auto"/>
        <w:ind w:left="360"/>
        <w:jc w:val="both"/>
        <w:rPr>
          <w:rFonts w:ascii="Arial Nova" w:hAnsi="Arial Nova" w:cs="Arial"/>
          <w:sz w:val="25"/>
          <w:szCs w:val="25"/>
        </w:rPr>
      </w:pPr>
      <w:r w:rsidRPr="00B4232B">
        <w:rPr>
          <w:rFonts w:ascii="Arial Nova" w:hAnsi="Arial Nova" w:cs="Arial"/>
          <w:sz w:val="25"/>
          <w:szCs w:val="25"/>
        </w:rPr>
        <w:t>Les résultats actuels témoignent de lacunes marquantes en ce qui concerne plus précisément les plans des établissements numériques. Bien que les critères de navigation, de conception et de protection des internautes semblent globalement bien respectés en termes de pratiques numériques accessibles, les plans [ou cartes] quant à eux sont majoritairement insatisfaisant</w:t>
      </w:r>
      <w:r w:rsidR="000A0093" w:rsidRPr="00B4232B">
        <w:rPr>
          <w:rFonts w:ascii="Arial Nova" w:hAnsi="Arial Nova" w:cs="Arial"/>
          <w:sz w:val="25"/>
          <w:szCs w:val="25"/>
        </w:rPr>
        <w:t>s</w:t>
      </w:r>
      <w:r w:rsidRPr="00B4232B">
        <w:rPr>
          <w:rFonts w:ascii="Arial Nova" w:hAnsi="Arial Nova" w:cs="Arial"/>
          <w:sz w:val="25"/>
          <w:szCs w:val="25"/>
        </w:rPr>
        <w:t xml:space="preserve"> à 68.1%. Aucune information en ligne sur la disposition de rampes d’accès, d’ascenseurs où de toilettes accessibles (bien qu’il semble y en avoir physiquement dans les établissements) peut impacter le processus de choix d’établissements pour les aspirants étudiants et étudiantes en situation de handicap. Visiter chaque établissement afin de s’assurer que des dispositions sont mises en place en termes d’accessibilité s’avère être une tâche que certaines personnes étudiantes sont contraintes de réalis</w:t>
      </w:r>
      <w:r w:rsidR="000A0093" w:rsidRPr="00B4232B">
        <w:rPr>
          <w:rFonts w:ascii="Arial Nova" w:hAnsi="Arial Nova" w:cs="Arial"/>
          <w:sz w:val="25"/>
          <w:szCs w:val="25"/>
        </w:rPr>
        <w:t>er</w:t>
      </w:r>
      <w:r w:rsidRPr="00B4232B">
        <w:rPr>
          <w:rFonts w:ascii="Arial Nova" w:hAnsi="Arial Nova" w:cs="Arial"/>
          <w:sz w:val="25"/>
          <w:szCs w:val="25"/>
        </w:rPr>
        <w:t xml:space="preserve"> selon les informations rapportées à l’AQEIPS. Divulguer ces informations en ligne au sein des plans et cartes pourrait davantage faciliter le processus de choix d’établissements des personnes étudiantes et mieux les préparer au passage vers le postsecondaire. </w:t>
      </w:r>
    </w:p>
    <w:bookmarkEnd w:id="35"/>
    <w:p w14:paraId="2B39D55E" w14:textId="77777777" w:rsidR="005362E0" w:rsidRDefault="005362E0" w:rsidP="005362E0">
      <w:pPr>
        <w:rPr>
          <w:sz w:val="28"/>
          <w:szCs w:val="28"/>
          <w:lang w:val="fr-CA"/>
        </w:rPr>
      </w:pPr>
    </w:p>
    <w:p w14:paraId="7D675663" w14:textId="77777777" w:rsidR="005362E0" w:rsidRDefault="005362E0" w:rsidP="005362E0">
      <w:pPr>
        <w:rPr>
          <w:lang w:val="fr-CA"/>
        </w:rPr>
      </w:pPr>
    </w:p>
    <w:p w14:paraId="7DF6C592" w14:textId="77777777" w:rsidR="005362E0" w:rsidRDefault="005362E0" w:rsidP="005362E0">
      <w:pPr>
        <w:ind w:left="360"/>
        <w:rPr>
          <w:lang w:val="fr-CA"/>
        </w:rPr>
      </w:pPr>
    </w:p>
    <w:p w14:paraId="218EEC11" w14:textId="2BB350B6" w:rsidR="005362E0" w:rsidRDefault="005362E0" w:rsidP="00B4232B">
      <w:pPr>
        <w:pStyle w:val="Titre2"/>
        <w:numPr>
          <w:ilvl w:val="1"/>
          <w:numId w:val="6"/>
        </w:numPr>
        <w:rPr>
          <w:rFonts w:ascii="Arial Nova" w:hAnsi="Arial Nova"/>
          <w:b/>
          <w:bCs/>
          <w:i w:val="0"/>
          <w:iCs/>
          <w:color w:val="auto"/>
          <w:sz w:val="25"/>
          <w:szCs w:val="25"/>
          <w:lang w:val="fr-CA"/>
        </w:rPr>
      </w:pPr>
      <w:bookmarkStart w:id="36" w:name="_Toc170802854"/>
      <w:r w:rsidRPr="005362E0">
        <w:rPr>
          <w:rFonts w:ascii="Arial Nova" w:hAnsi="Arial Nova"/>
          <w:b/>
          <w:bCs/>
          <w:i w:val="0"/>
          <w:iCs/>
          <w:color w:val="auto"/>
          <w:sz w:val="25"/>
          <w:szCs w:val="25"/>
          <w:lang w:val="fr-CA"/>
        </w:rPr>
        <w:t>Les spécificités aux handicaps</w:t>
      </w:r>
      <w:bookmarkEnd w:id="36"/>
    </w:p>
    <w:p w14:paraId="626E1C20" w14:textId="77777777" w:rsidR="005362E0" w:rsidRDefault="005362E0" w:rsidP="005362E0">
      <w:pPr>
        <w:rPr>
          <w:lang w:val="fr-CA"/>
        </w:rPr>
      </w:pPr>
    </w:p>
    <w:p w14:paraId="2DC12D4F" w14:textId="4DDF5B60" w:rsidR="00A81674" w:rsidRDefault="00480980" w:rsidP="00480980">
      <w:pPr>
        <w:pStyle w:val="Paragraphedeliste"/>
        <w:spacing w:line="360" w:lineRule="auto"/>
        <w:ind w:left="360"/>
        <w:jc w:val="both"/>
        <w:rPr>
          <w:rFonts w:ascii="Arial Nova" w:hAnsi="Arial Nova" w:cs="Arial"/>
          <w:sz w:val="25"/>
          <w:szCs w:val="25"/>
        </w:rPr>
      </w:pPr>
      <w:r>
        <w:rPr>
          <w:rFonts w:ascii="Arial Nova" w:hAnsi="Arial Nova" w:cs="Arial"/>
          <w:sz w:val="25"/>
          <w:szCs w:val="25"/>
        </w:rPr>
        <w:t>Outre</w:t>
      </w:r>
      <w:r w:rsidRPr="00D85437">
        <w:rPr>
          <w:rFonts w:ascii="Arial Nova" w:hAnsi="Arial Nova" w:cs="Arial"/>
          <w:sz w:val="25"/>
          <w:szCs w:val="25"/>
        </w:rPr>
        <w:t xml:space="preserve"> l’accessibilité numérique et l’accès à l’information</w:t>
      </w:r>
      <w:r>
        <w:rPr>
          <w:rFonts w:ascii="Arial Nova" w:hAnsi="Arial Nova" w:cs="Arial"/>
          <w:sz w:val="25"/>
          <w:szCs w:val="25"/>
        </w:rPr>
        <w:t>,</w:t>
      </w:r>
      <w:r w:rsidRPr="00D85437">
        <w:rPr>
          <w:rFonts w:ascii="Arial Nova" w:hAnsi="Arial Nova" w:cs="Arial"/>
          <w:sz w:val="25"/>
          <w:szCs w:val="25"/>
        </w:rPr>
        <w:t xml:space="preserve"> </w:t>
      </w:r>
      <w:r>
        <w:rPr>
          <w:rFonts w:ascii="Arial Nova" w:hAnsi="Arial Nova" w:cs="Arial"/>
          <w:sz w:val="25"/>
          <w:szCs w:val="25"/>
        </w:rPr>
        <w:t xml:space="preserve">des spécificités plus précises ont été prise en compte au sein de cette recherche, afin de s’assurer que l’information peu adéquatement être transmise à des membres du publiques cible, soit les étudiants et étudiantes en situation de handicap incluant ceux et celles présentant une déficience auditive ou visuelle. </w:t>
      </w:r>
      <w:r w:rsidRPr="00D85437">
        <w:rPr>
          <w:rFonts w:ascii="Arial Nova" w:hAnsi="Arial Nova" w:cs="Arial"/>
          <w:sz w:val="25"/>
          <w:szCs w:val="25"/>
        </w:rPr>
        <w:t xml:space="preserve"> </w:t>
      </w:r>
      <w:r>
        <w:rPr>
          <w:rFonts w:ascii="Arial Nova" w:hAnsi="Arial Nova" w:cs="Arial"/>
          <w:sz w:val="25"/>
          <w:szCs w:val="25"/>
        </w:rPr>
        <w:t>Cette accessibilité</w:t>
      </w:r>
      <w:r w:rsidRPr="00D85437">
        <w:rPr>
          <w:rFonts w:ascii="Arial Nova" w:hAnsi="Arial Nova" w:cs="Arial"/>
          <w:sz w:val="25"/>
          <w:szCs w:val="25"/>
        </w:rPr>
        <w:t xml:space="preserve"> s’évalue au sein de notre grille, par des critères sous-catégoriaux comprenant </w:t>
      </w:r>
      <w:r w:rsidR="00A81674">
        <w:rPr>
          <w:rFonts w:ascii="Arial Nova" w:hAnsi="Arial Nova" w:cs="Arial"/>
          <w:sz w:val="25"/>
          <w:szCs w:val="25"/>
        </w:rPr>
        <w:t xml:space="preserve">(au niveau de la déficience auditive) </w:t>
      </w:r>
      <w:r w:rsidRPr="00D85437">
        <w:rPr>
          <w:rFonts w:ascii="Arial Nova" w:hAnsi="Arial Nova" w:cs="Arial"/>
          <w:sz w:val="25"/>
          <w:szCs w:val="25"/>
        </w:rPr>
        <w:t xml:space="preserve">; </w:t>
      </w:r>
      <w:r>
        <w:rPr>
          <w:rFonts w:ascii="Arial Nova" w:hAnsi="Arial Nova" w:cs="Arial"/>
          <w:b/>
          <w:bCs/>
          <w:sz w:val="25"/>
          <w:szCs w:val="25"/>
        </w:rPr>
        <w:t>des vidéos sous-titrés</w:t>
      </w:r>
      <w:r w:rsidRPr="00D85437">
        <w:rPr>
          <w:rFonts w:ascii="Arial Nova" w:hAnsi="Arial Nova" w:cs="Arial"/>
          <w:sz w:val="25"/>
          <w:szCs w:val="25"/>
        </w:rPr>
        <w:t xml:space="preserve">, </w:t>
      </w:r>
      <w:r>
        <w:rPr>
          <w:rFonts w:ascii="Arial Nova" w:hAnsi="Arial Nova" w:cs="Arial"/>
          <w:b/>
          <w:bCs/>
          <w:sz w:val="25"/>
          <w:szCs w:val="25"/>
        </w:rPr>
        <w:t>une alternative en LSQ au besoin</w:t>
      </w:r>
      <w:r w:rsidR="00A81674">
        <w:rPr>
          <w:rFonts w:ascii="Arial Nova" w:hAnsi="Arial Nova" w:cs="Arial"/>
          <w:sz w:val="25"/>
          <w:szCs w:val="25"/>
        </w:rPr>
        <w:t xml:space="preserve">, </w:t>
      </w:r>
      <w:r w:rsidR="00A81674" w:rsidRPr="00A81674">
        <w:rPr>
          <w:rFonts w:ascii="Arial Nova" w:hAnsi="Arial Nova" w:cs="Arial"/>
          <w:b/>
          <w:bCs/>
          <w:sz w:val="25"/>
          <w:szCs w:val="25"/>
        </w:rPr>
        <w:t xml:space="preserve">un contraste adéquat </w:t>
      </w:r>
      <w:r w:rsidR="00A81674">
        <w:rPr>
          <w:rFonts w:ascii="Arial Nova" w:hAnsi="Arial Nova" w:cs="Arial"/>
          <w:sz w:val="25"/>
          <w:szCs w:val="25"/>
        </w:rPr>
        <w:t>entre l’image de fond, les sous</w:t>
      </w:r>
      <w:r w:rsidR="000A0093">
        <w:rPr>
          <w:rFonts w:ascii="Arial Nova" w:hAnsi="Arial Nova" w:cs="Arial"/>
          <w:sz w:val="25"/>
          <w:szCs w:val="25"/>
        </w:rPr>
        <w:t>-</w:t>
      </w:r>
      <w:r w:rsidR="00A81674">
        <w:rPr>
          <w:rFonts w:ascii="Arial Nova" w:hAnsi="Arial Nova" w:cs="Arial"/>
          <w:sz w:val="25"/>
          <w:szCs w:val="25"/>
        </w:rPr>
        <w:t>titres et la personne qui signe, tel que proposer dans la liste de vérification info accessible-numérique (2023). Il s’ajoute à ces critères (au niveau de la déficience visuelle) </w:t>
      </w:r>
      <w:r w:rsidR="00A81674" w:rsidRPr="00A81674">
        <w:rPr>
          <w:rFonts w:ascii="Arial Nova" w:hAnsi="Arial Nova" w:cs="Arial"/>
          <w:sz w:val="25"/>
          <w:szCs w:val="25"/>
        </w:rPr>
        <w:t xml:space="preserve">; </w:t>
      </w:r>
      <w:r w:rsidR="00A81674" w:rsidRPr="00A81674">
        <w:rPr>
          <w:rFonts w:ascii="Arial Nova" w:hAnsi="Arial Nova" w:cs="Arial"/>
          <w:b/>
          <w:bCs/>
          <w:sz w:val="25"/>
          <w:szCs w:val="25"/>
        </w:rPr>
        <w:t>la pertinence de titres</w:t>
      </w:r>
      <w:r w:rsidR="00A81674">
        <w:rPr>
          <w:rFonts w:ascii="Arial Nova" w:hAnsi="Arial Nova" w:cs="Arial"/>
          <w:sz w:val="25"/>
          <w:szCs w:val="25"/>
        </w:rPr>
        <w:t xml:space="preserve"> facilitant la navigation et une </w:t>
      </w:r>
      <w:r w:rsidR="00A81674" w:rsidRPr="00A81674">
        <w:rPr>
          <w:rFonts w:ascii="Arial Nova" w:hAnsi="Arial Nova" w:cs="Arial"/>
          <w:b/>
          <w:bCs/>
          <w:sz w:val="25"/>
          <w:szCs w:val="25"/>
        </w:rPr>
        <w:t>alternative vidéo</w:t>
      </w:r>
      <w:r w:rsidR="00A81674">
        <w:rPr>
          <w:rFonts w:ascii="Arial Nova" w:hAnsi="Arial Nova" w:cs="Arial"/>
          <w:sz w:val="25"/>
          <w:szCs w:val="25"/>
        </w:rPr>
        <w:t xml:space="preserve"> reprenant le contenu textuel, au besoin. </w:t>
      </w:r>
    </w:p>
    <w:p w14:paraId="3A1370D5" w14:textId="77777777" w:rsidR="00A81674" w:rsidRDefault="00A81674" w:rsidP="00480980">
      <w:pPr>
        <w:pStyle w:val="Paragraphedeliste"/>
        <w:spacing w:line="360" w:lineRule="auto"/>
        <w:ind w:left="360"/>
        <w:jc w:val="both"/>
        <w:rPr>
          <w:rFonts w:ascii="Arial Nova" w:hAnsi="Arial Nova" w:cs="Arial"/>
          <w:sz w:val="25"/>
          <w:szCs w:val="25"/>
        </w:rPr>
      </w:pPr>
    </w:p>
    <w:p w14:paraId="0A673AA5" w14:textId="3F9DDA47" w:rsidR="00A81674" w:rsidRDefault="00A81674" w:rsidP="00480980">
      <w:pPr>
        <w:pStyle w:val="Paragraphedeliste"/>
        <w:spacing w:line="360" w:lineRule="auto"/>
        <w:ind w:left="360"/>
        <w:jc w:val="both"/>
        <w:rPr>
          <w:rFonts w:ascii="Arial Nova" w:hAnsi="Arial Nova" w:cs="Arial"/>
          <w:sz w:val="25"/>
          <w:szCs w:val="25"/>
        </w:rPr>
      </w:pPr>
      <w:r>
        <w:rPr>
          <w:rFonts w:ascii="Arial Nova" w:hAnsi="Arial Nova" w:cs="Arial"/>
          <w:sz w:val="25"/>
          <w:szCs w:val="25"/>
        </w:rPr>
        <w:t xml:space="preserve">Face à ces critères, le tableau </w:t>
      </w:r>
      <w:r w:rsidR="00B4232B">
        <w:rPr>
          <w:rFonts w:ascii="Arial Nova" w:hAnsi="Arial Nova" w:cs="Arial"/>
          <w:sz w:val="25"/>
          <w:szCs w:val="25"/>
        </w:rPr>
        <w:t>3</w:t>
      </w:r>
      <w:r>
        <w:rPr>
          <w:rFonts w:ascii="Arial Nova" w:hAnsi="Arial Nova" w:cs="Arial"/>
          <w:sz w:val="25"/>
          <w:szCs w:val="25"/>
        </w:rPr>
        <w:t xml:space="preserve">.2 </w:t>
      </w:r>
      <w:bookmarkStart w:id="37" w:name="_Hlk154824502"/>
      <w:r w:rsidRPr="00A81674">
        <w:rPr>
          <w:rFonts w:ascii="Arial Nova" w:hAnsi="Arial Nova" w:cs="Arial"/>
          <w:i/>
          <w:iCs/>
          <w:sz w:val="25"/>
          <w:szCs w:val="25"/>
        </w:rPr>
        <w:t>Spécificités aux handicaps</w:t>
      </w:r>
      <w:bookmarkEnd w:id="37"/>
      <w:r>
        <w:rPr>
          <w:rFonts w:ascii="Arial Nova" w:hAnsi="Arial Nova" w:cs="Arial"/>
          <w:sz w:val="25"/>
          <w:szCs w:val="25"/>
        </w:rPr>
        <w:t xml:space="preserve"> nous permet de constater qu’un contraste énorme existe entre les dispositions prises voulant favoriser l’accessibilité visuelle à l’accessibilité auditive </w:t>
      </w:r>
      <w:r w:rsidR="0031610D">
        <w:rPr>
          <w:rFonts w:ascii="Arial Nova" w:hAnsi="Arial Nova" w:cs="Arial"/>
          <w:sz w:val="25"/>
          <w:szCs w:val="25"/>
        </w:rPr>
        <w:t>en termes de</w:t>
      </w:r>
      <w:r>
        <w:rPr>
          <w:rFonts w:ascii="Arial Nova" w:hAnsi="Arial Nova" w:cs="Arial"/>
          <w:sz w:val="25"/>
          <w:szCs w:val="25"/>
        </w:rPr>
        <w:t xml:space="preserve"> pratique numérique.</w:t>
      </w:r>
    </w:p>
    <w:p w14:paraId="5D626D2D" w14:textId="0F186E51" w:rsidR="00A81674" w:rsidRPr="00814B77" w:rsidRDefault="00A81674" w:rsidP="00307BA2">
      <w:pPr>
        <w:pStyle w:val="Lgende"/>
        <w:keepNext/>
        <w:ind w:left="2520"/>
        <w:rPr>
          <w:rFonts w:asciiTheme="majorHAnsi" w:hAnsiTheme="majorHAnsi"/>
          <w:b/>
          <w:bCs/>
          <w:i w:val="0"/>
          <w:iCs w:val="0"/>
          <w:sz w:val="22"/>
          <w:szCs w:val="22"/>
        </w:rPr>
      </w:pPr>
      <w:bookmarkStart w:id="38" w:name="_Hlk154830699"/>
      <w:r w:rsidRPr="00814B77">
        <w:rPr>
          <w:rFonts w:asciiTheme="majorHAnsi" w:hAnsiTheme="majorHAnsi"/>
          <w:b/>
          <w:bCs/>
          <w:i w:val="0"/>
          <w:iCs w:val="0"/>
          <w:sz w:val="22"/>
          <w:szCs w:val="22"/>
        </w:rPr>
        <w:lastRenderedPageBreak/>
        <w:t xml:space="preserve">Tableau </w:t>
      </w:r>
      <w:r w:rsidR="00B4232B">
        <w:rPr>
          <w:rFonts w:asciiTheme="majorHAnsi" w:hAnsiTheme="majorHAnsi"/>
          <w:b/>
          <w:bCs/>
          <w:i w:val="0"/>
          <w:iCs w:val="0"/>
          <w:sz w:val="22"/>
          <w:szCs w:val="22"/>
        </w:rPr>
        <w:t>3</w:t>
      </w:r>
      <w:r w:rsidRPr="00814B77">
        <w:rPr>
          <w:rFonts w:asciiTheme="majorHAnsi" w:hAnsiTheme="majorHAnsi"/>
          <w:b/>
          <w:bCs/>
          <w:i w:val="0"/>
          <w:iCs w:val="0"/>
          <w:sz w:val="22"/>
          <w:szCs w:val="22"/>
        </w:rPr>
        <w:t>.</w:t>
      </w:r>
      <w:r>
        <w:rPr>
          <w:rFonts w:asciiTheme="majorHAnsi" w:hAnsiTheme="majorHAnsi"/>
          <w:b/>
          <w:bCs/>
          <w:i w:val="0"/>
          <w:iCs w:val="0"/>
          <w:sz w:val="22"/>
          <w:szCs w:val="22"/>
        </w:rPr>
        <w:t>2</w:t>
      </w:r>
      <w:r w:rsidRPr="00814B77">
        <w:rPr>
          <w:rFonts w:asciiTheme="majorHAnsi" w:hAnsiTheme="majorHAnsi"/>
          <w:b/>
          <w:bCs/>
          <w:i w:val="0"/>
          <w:iCs w:val="0"/>
          <w:sz w:val="22"/>
          <w:szCs w:val="22"/>
        </w:rPr>
        <w:t xml:space="preserve"> </w:t>
      </w:r>
    </w:p>
    <w:p w14:paraId="2DEF5D28" w14:textId="64E8AC44" w:rsidR="00A81674" w:rsidRDefault="00A81674" w:rsidP="00307BA2">
      <w:pPr>
        <w:ind w:left="2520"/>
        <w:rPr>
          <w:rFonts w:asciiTheme="majorHAnsi" w:hAnsiTheme="majorHAnsi"/>
          <w:b/>
          <w:bCs/>
          <w:sz w:val="22"/>
          <w:szCs w:val="22"/>
        </w:rPr>
      </w:pPr>
      <w:r w:rsidRPr="00A81674">
        <w:rPr>
          <w:rFonts w:asciiTheme="majorHAnsi" w:hAnsiTheme="majorHAnsi"/>
          <w:b/>
          <w:bCs/>
          <w:sz w:val="22"/>
          <w:szCs w:val="22"/>
        </w:rPr>
        <w:t>Spécificités aux handicaps</w:t>
      </w:r>
    </w:p>
    <w:p w14:paraId="5776E62D" w14:textId="77777777" w:rsidR="00373DC3" w:rsidRDefault="00373DC3" w:rsidP="00B06437">
      <w:pPr>
        <w:ind w:left="1440"/>
        <w:rPr>
          <w:rFonts w:asciiTheme="majorHAnsi" w:hAnsiTheme="majorHAnsi"/>
          <w:b/>
          <w:bCs/>
          <w:sz w:val="22"/>
          <w:szCs w:val="22"/>
        </w:rPr>
      </w:pPr>
    </w:p>
    <w:p w14:paraId="6315BD5E" w14:textId="30200D92" w:rsidR="00373DC3" w:rsidRDefault="00307BA2" w:rsidP="00B06437">
      <w:pPr>
        <w:ind w:left="1440"/>
        <w:rPr>
          <w:rFonts w:asciiTheme="majorHAnsi" w:hAnsiTheme="majorHAnsi"/>
          <w:b/>
          <w:bCs/>
          <w:sz w:val="22"/>
          <w:szCs w:val="22"/>
        </w:rPr>
      </w:pPr>
      <w:r w:rsidRPr="00307BA2">
        <w:drawing>
          <wp:inline distT="0" distB="0" distL="0" distR="0" wp14:anchorId="09889300" wp14:editId="0E599DA8">
            <wp:extent cx="5972175" cy="3552825"/>
            <wp:effectExtent l="0" t="0" r="0" b="0"/>
            <wp:docPr id="1568066082" name="Image 9" descr="Pour les spécificités liées à la déficience auditive, la majorité des établissements (79.5%) n’avaient pas de données disponibles ou applicables (Non Applicable). Cependant, parmi ceux qui ont été évalués, 14.7% étaient jugés satisfaisants et 5.6% insatisfaisants en termes d'accessibilité. Aucun établissement n'a été considéré comme relativement satisfaisant dans ce domaine. Pour les spécificités liées à la déficience visuelle, une minorité des établissements (26.1%) n’avaient pas de données disponibles ou applicables (Non Applicable). Parmi ceux qui ont été évalués, une grande majorité (65.9%) ont été jugés satisfaisants, tandis que des proportions moindres étaient relativement satisfaisantes (4.5%) ou insatisfaisantes (3.4%) en termes d'accessibil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66082" name="Image 9" descr="Pour les spécificités liées à la déficience auditive, la majorité des établissements (79.5%) n’avaient pas de données disponibles ou applicables (Non Applicable). Cependant, parmi ceux qui ont été évalués, 14.7% étaient jugés satisfaisants et 5.6% insatisfaisants en termes d'accessibilité. Aucun établissement n'a été considéré comme relativement satisfaisant dans ce domaine. Pour les spécificités liées à la déficience visuelle, une minorité des établissements (26.1%) n’avaient pas de données disponibles ou applicables (Non Applicable). Parmi ceux qui ont été évalués, une grande majorité (65.9%) ont été jugés satisfaisants, tandis que des proportions moindres étaient relativement satisfaisantes (4.5%) ou insatisfaisantes (3.4%) en termes d'accessibilité."/>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175" cy="3552825"/>
                    </a:xfrm>
                    <a:prstGeom prst="rect">
                      <a:avLst/>
                    </a:prstGeom>
                    <a:noFill/>
                    <a:ln>
                      <a:noFill/>
                    </a:ln>
                  </pic:spPr>
                </pic:pic>
              </a:graphicData>
            </a:graphic>
          </wp:inline>
        </w:drawing>
      </w:r>
    </w:p>
    <w:bookmarkEnd w:id="38"/>
    <w:p w14:paraId="7D3649C2" w14:textId="16DB8716" w:rsidR="00A81674" w:rsidRPr="00373DC3" w:rsidRDefault="00A81674" w:rsidP="00373DC3">
      <w:pPr>
        <w:spacing w:line="360" w:lineRule="auto"/>
        <w:jc w:val="both"/>
        <w:rPr>
          <w:rFonts w:ascii="Arial Nova" w:hAnsi="Arial Nova" w:cs="Arial"/>
          <w:sz w:val="25"/>
          <w:szCs w:val="25"/>
        </w:rPr>
      </w:pPr>
    </w:p>
    <w:p w14:paraId="491ADB5F" w14:textId="7C45E94A" w:rsidR="00F84897" w:rsidRDefault="00A81674" w:rsidP="00480980">
      <w:pPr>
        <w:pStyle w:val="Paragraphedeliste"/>
        <w:spacing w:line="360" w:lineRule="auto"/>
        <w:ind w:left="360"/>
        <w:jc w:val="both"/>
        <w:rPr>
          <w:rFonts w:ascii="Arial Nova" w:hAnsi="Arial Nova" w:cs="Arial"/>
          <w:sz w:val="25"/>
          <w:szCs w:val="25"/>
        </w:rPr>
        <w:sectPr w:rsidR="00F84897" w:rsidSect="00D13E95">
          <w:pgSz w:w="11906" w:h="16838" w:code="9"/>
          <w:pgMar w:top="720" w:right="624" w:bottom="1077" w:left="624" w:header="709" w:footer="431" w:gutter="0"/>
          <w:cols w:space="708"/>
          <w:docGrid w:linePitch="360"/>
        </w:sectPr>
      </w:pPr>
      <w:r>
        <w:rPr>
          <w:rFonts w:ascii="Arial Nova" w:hAnsi="Arial Nova" w:cs="Arial"/>
          <w:sz w:val="25"/>
          <w:szCs w:val="25"/>
        </w:rPr>
        <w:t xml:space="preserve">En effet, </w:t>
      </w:r>
      <w:r w:rsidR="0031610D">
        <w:rPr>
          <w:rFonts w:ascii="Arial Nova" w:hAnsi="Arial Nova" w:cs="Arial"/>
          <w:sz w:val="25"/>
          <w:szCs w:val="25"/>
        </w:rPr>
        <w:t>la lecture du présent tableau nous permet de remarquer que davantage de disposition</w:t>
      </w:r>
      <w:r w:rsidR="001F645D">
        <w:rPr>
          <w:rFonts w:ascii="Arial Nova" w:hAnsi="Arial Nova" w:cs="Arial"/>
          <w:sz w:val="25"/>
          <w:szCs w:val="25"/>
        </w:rPr>
        <w:t xml:space="preserve">s </w:t>
      </w:r>
      <w:r w:rsidR="0031610D">
        <w:rPr>
          <w:rFonts w:ascii="Arial Nova" w:hAnsi="Arial Nova" w:cs="Arial"/>
          <w:sz w:val="25"/>
          <w:szCs w:val="25"/>
        </w:rPr>
        <w:t>satisfaisante</w:t>
      </w:r>
      <w:r w:rsidR="001F645D">
        <w:rPr>
          <w:rFonts w:ascii="Arial Nova" w:hAnsi="Arial Nova" w:cs="Arial"/>
          <w:sz w:val="25"/>
          <w:szCs w:val="25"/>
        </w:rPr>
        <w:t>s</w:t>
      </w:r>
      <w:r w:rsidR="0031610D">
        <w:rPr>
          <w:rFonts w:ascii="Arial Nova" w:hAnsi="Arial Nova" w:cs="Arial"/>
          <w:sz w:val="25"/>
          <w:szCs w:val="25"/>
        </w:rPr>
        <w:t xml:space="preserve"> sont prises en termes d’accessibilité visuel</w:t>
      </w:r>
      <w:r w:rsidR="000A0093">
        <w:rPr>
          <w:rFonts w:ascii="Arial Nova" w:hAnsi="Arial Nova" w:cs="Arial"/>
          <w:sz w:val="25"/>
          <w:szCs w:val="25"/>
        </w:rPr>
        <w:t>le</w:t>
      </w:r>
      <w:r w:rsidR="0031610D">
        <w:rPr>
          <w:rFonts w:ascii="Arial Nova" w:hAnsi="Arial Nova" w:cs="Arial"/>
          <w:sz w:val="25"/>
          <w:szCs w:val="25"/>
        </w:rPr>
        <w:t xml:space="preserve"> qu’auditive, à près 65.9% comparément à 14.7%. Évidemment, certains critères tels que la présence de vidéos et </w:t>
      </w:r>
      <w:r w:rsidR="00F84897">
        <w:rPr>
          <w:rFonts w:ascii="Arial Nova" w:hAnsi="Arial Nova" w:cs="Arial"/>
          <w:sz w:val="25"/>
          <w:szCs w:val="25"/>
        </w:rPr>
        <w:t>la qualité de la présentation des sous-titres jouent un rôle dans l’obtention de ces données</w:t>
      </w:r>
      <w:r w:rsidR="00F84897">
        <w:rPr>
          <w:rFonts w:ascii="Arial Nova" w:hAnsi="Arial Nova" w:cs="Arial"/>
          <w:i/>
          <w:iCs/>
          <w:sz w:val="25"/>
          <w:szCs w:val="25"/>
        </w:rPr>
        <w:t xml:space="preserve">. </w:t>
      </w:r>
      <w:r w:rsidR="00F84897">
        <w:rPr>
          <w:rFonts w:ascii="Arial Nova" w:hAnsi="Arial Nova" w:cs="Arial"/>
          <w:sz w:val="25"/>
          <w:szCs w:val="25"/>
        </w:rPr>
        <w:t>Or, un grand enjeu soulevé lors de l’évaluation de ce critère s’avère être la disposition adéquate des sous-titres, ainsi que la présence d’interprétation LSQ, alors qu’aucune vidéo s’adressant aux personnes en situation de handicap répondait à ce critère. Il est important de mentionner que certains site</w:t>
      </w:r>
      <w:r w:rsidR="000A0093">
        <w:rPr>
          <w:rFonts w:ascii="Arial Nova" w:hAnsi="Arial Nova" w:cs="Arial"/>
          <w:sz w:val="25"/>
          <w:szCs w:val="25"/>
        </w:rPr>
        <w:t>s</w:t>
      </w:r>
      <w:r w:rsidR="00F84897">
        <w:rPr>
          <w:rFonts w:ascii="Arial Nova" w:hAnsi="Arial Nova" w:cs="Arial"/>
          <w:sz w:val="25"/>
          <w:szCs w:val="25"/>
        </w:rPr>
        <w:t xml:space="preserve"> web utilisaient la vidéo comme source d’information principale sur les services offerts. Accompagnée d’un sous-titrage mal réalisé et sans alternative LSQ ou textuelle, force est de constat</w:t>
      </w:r>
      <w:r w:rsidR="000A0093">
        <w:rPr>
          <w:rFonts w:ascii="Arial Nova" w:hAnsi="Arial Nova" w:cs="Arial"/>
          <w:sz w:val="25"/>
          <w:szCs w:val="25"/>
        </w:rPr>
        <w:t>er</w:t>
      </w:r>
      <w:r w:rsidR="00F84897">
        <w:rPr>
          <w:rFonts w:ascii="Arial Nova" w:hAnsi="Arial Nova" w:cs="Arial"/>
          <w:sz w:val="25"/>
          <w:szCs w:val="25"/>
        </w:rPr>
        <w:t xml:space="preserve"> que l’information transmise est inaccessible pour une population estudiantine en situation de handicap. Un encadrement au sein de ces pratiques devrait être privilégié.</w:t>
      </w:r>
    </w:p>
    <w:p w14:paraId="09EEDD7A" w14:textId="6C73E293" w:rsidR="005362E0" w:rsidRPr="00A81674" w:rsidRDefault="005362E0" w:rsidP="005362E0"/>
    <w:p w14:paraId="6C3FC4FA" w14:textId="77777777" w:rsidR="005362E0" w:rsidRDefault="005362E0" w:rsidP="005362E0">
      <w:pPr>
        <w:rPr>
          <w:lang w:val="fr-CA"/>
        </w:rPr>
      </w:pPr>
    </w:p>
    <w:p w14:paraId="4744FD57" w14:textId="0BA7F1FF" w:rsidR="005362E0" w:rsidRDefault="005362E0" w:rsidP="00B4232B">
      <w:pPr>
        <w:pStyle w:val="Paragraphedeliste"/>
        <w:numPr>
          <w:ilvl w:val="1"/>
          <w:numId w:val="6"/>
        </w:numPr>
        <w:outlineLvl w:val="1"/>
        <w:rPr>
          <w:rFonts w:ascii="Arial Nova" w:hAnsi="Arial Nova"/>
          <w:b/>
          <w:bCs/>
          <w:sz w:val="25"/>
          <w:szCs w:val="25"/>
          <w:lang w:val="fr-CA"/>
        </w:rPr>
      </w:pPr>
      <w:bookmarkStart w:id="39" w:name="_Toc170802855"/>
      <w:bookmarkStart w:id="40" w:name="_Hlk170802992"/>
      <w:r w:rsidRPr="005362E0">
        <w:rPr>
          <w:rFonts w:ascii="Arial Nova" w:hAnsi="Arial Nova"/>
          <w:b/>
          <w:bCs/>
          <w:sz w:val="25"/>
          <w:szCs w:val="25"/>
          <w:lang w:val="fr-CA"/>
        </w:rPr>
        <w:t>L’accès à l’information sur les services</w:t>
      </w:r>
      <w:bookmarkEnd w:id="39"/>
    </w:p>
    <w:bookmarkEnd w:id="40"/>
    <w:p w14:paraId="60AD7DE4" w14:textId="77777777" w:rsidR="005362E0" w:rsidRDefault="005362E0" w:rsidP="00F84897">
      <w:pPr>
        <w:pStyle w:val="Paragraphedeliste"/>
        <w:spacing w:line="360" w:lineRule="auto"/>
        <w:ind w:left="1155"/>
        <w:rPr>
          <w:rFonts w:ascii="Arial Nova" w:hAnsi="Arial Nova"/>
          <w:b/>
          <w:bCs/>
          <w:sz w:val="25"/>
          <w:szCs w:val="25"/>
          <w:lang w:val="fr-CA"/>
        </w:rPr>
      </w:pPr>
    </w:p>
    <w:p w14:paraId="3B5AD0DB" w14:textId="753F3633" w:rsidR="005362E0" w:rsidRPr="00F84897" w:rsidRDefault="00F84897" w:rsidP="00F84897">
      <w:pPr>
        <w:pStyle w:val="Paragraphedeliste"/>
        <w:spacing w:line="360" w:lineRule="auto"/>
        <w:jc w:val="both"/>
        <w:rPr>
          <w:rFonts w:ascii="Arial Nova" w:hAnsi="Arial Nova"/>
          <w:sz w:val="25"/>
          <w:szCs w:val="25"/>
          <w:lang w:val="fr-CA"/>
        </w:rPr>
      </w:pPr>
      <w:r w:rsidRPr="00F84897">
        <w:rPr>
          <w:rFonts w:ascii="Arial Nova" w:hAnsi="Arial Nova"/>
          <w:sz w:val="25"/>
          <w:szCs w:val="25"/>
          <w:lang w:val="fr-CA"/>
        </w:rPr>
        <w:t>Un dernier critère très important au sein de notre évaluation, outre la présentation et les pratiques accessibles numérique</w:t>
      </w:r>
      <w:r w:rsidR="000A0093">
        <w:rPr>
          <w:rFonts w:ascii="Arial Nova" w:hAnsi="Arial Nova"/>
          <w:sz w:val="25"/>
          <w:szCs w:val="25"/>
          <w:lang w:val="fr-CA"/>
        </w:rPr>
        <w:t>s</w:t>
      </w:r>
      <w:r w:rsidRPr="00F84897">
        <w:rPr>
          <w:rFonts w:ascii="Arial Nova" w:hAnsi="Arial Nova"/>
          <w:sz w:val="25"/>
          <w:szCs w:val="25"/>
          <w:lang w:val="fr-CA"/>
        </w:rPr>
        <w:t xml:space="preserve">, s’avère à être l’accès à l’information sur les services. Ce critère englobe davantage le contenu rédigé au sein du site web, informant </w:t>
      </w:r>
      <w:r>
        <w:rPr>
          <w:rFonts w:ascii="Arial Nova" w:hAnsi="Arial Nova"/>
          <w:sz w:val="25"/>
          <w:szCs w:val="25"/>
          <w:lang w:val="fr-CA"/>
        </w:rPr>
        <w:t xml:space="preserve">la personne étudiante des services et mesures offerts au sein de l’établissement. En effet, en plus de présenter l’information d’une façon accessible, encore faut-il que ladite information soit bien présente dans le site web. L’élaboration de ce critère et ces sous-critères fut inspiré de l’information générale obtenue du site web informatif du gouvernement du Québec à l’égard </w:t>
      </w:r>
      <w:r w:rsidR="00BA76D0">
        <w:rPr>
          <w:rFonts w:ascii="Arial Nova" w:hAnsi="Arial Nova"/>
          <w:sz w:val="25"/>
          <w:szCs w:val="25"/>
          <w:lang w:val="fr-CA"/>
        </w:rPr>
        <w:t xml:space="preserve">de </w:t>
      </w:r>
      <w:r w:rsidR="00BA76D0" w:rsidRPr="00BA76D0">
        <w:rPr>
          <w:rFonts w:ascii="Arial Nova" w:hAnsi="Arial Nova"/>
          <w:i/>
          <w:iCs/>
          <w:sz w:val="25"/>
          <w:szCs w:val="25"/>
          <w:lang w:val="fr-CA"/>
        </w:rPr>
        <w:t>l’entrée au collégial pour les personnes étudiantes en situation de handicap</w:t>
      </w:r>
      <w:r w:rsidR="00BA76D0">
        <w:rPr>
          <w:rFonts w:ascii="Arial Nova" w:hAnsi="Arial Nova"/>
          <w:sz w:val="25"/>
          <w:szCs w:val="25"/>
          <w:lang w:val="fr-CA"/>
        </w:rPr>
        <w:t xml:space="preserve"> et de </w:t>
      </w:r>
      <w:r w:rsidR="00BA76D0" w:rsidRPr="00BA76D0">
        <w:rPr>
          <w:rFonts w:ascii="Arial Nova" w:hAnsi="Arial Nova"/>
          <w:i/>
          <w:iCs/>
          <w:sz w:val="25"/>
          <w:szCs w:val="25"/>
          <w:lang w:val="fr-CA"/>
        </w:rPr>
        <w:t>l’accompagnement et soutien en enseignement supérieur</w:t>
      </w:r>
      <w:r w:rsidR="00BA76D0">
        <w:rPr>
          <w:rFonts w:ascii="Arial Nova" w:hAnsi="Arial Nova"/>
          <w:sz w:val="25"/>
          <w:szCs w:val="25"/>
          <w:lang w:val="fr-CA"/>
        </w:rPr>
        <w:t xml:space="preserve"> (2023, [en ligne]). L’accès à l’information</w:t>
      </w:r>
      <w:r w:rsidR="00BA76D0" w:rsidRPr="00BA76D0">
        <w:rPr>
          <w:rFonts w:ascii="Arial Nova" w:hAnsi="Arial Nova"/>
          <w:sz w:val="25"/>
          <w:szCs w:val="25"/>
          <w:lang w:val="fr-CA"/>
        </w:rPr>
        <w:t xml:space="preserve"> s’évalue au sein de notre grille, par des critères sous-catégoriaux comprenant</w:t>
      </w:r>
      <w:r w:rsidR="00BA76D0">
        <w:rPr>
          <w:rFonts w:ascii="Arial Nova" w:hAnsi="Arial Nova"/>
          <w:sz w:val="25"/>
          <w:szCs w:val="25"/>
          <w:lang w:val="fr-CA"/>
        </w:rPr>
        <w:t> </w:t>
      </w:r>
      <w:r w:rsidR="00BA76D0" w:rsidRPr="00BA76D0">
        <w:rPr>
          <w:rFonts w:ascii="Arial Nova" w:hAnsi="Arial Nova"/>
          <w:sz w:val="25"/>
          <w:szCs w:val="25"/>
          <w:lang w:val="fr-CA"/>
        </w:rPr>
        <w:t xml:space="preserve">; </w:t>
      </w:r>
      <w:r w:rsidR="00BA76D0" w:rsidRPr="00BA76D0">
        <w:rPr>
          <w:rFonts w:ascii="Arial Nova" w:hAnsi="Arial Nova"/>
          <w:b/>
          <w:bCs/>
          <w:sz w:val="25"/>
          <w:szCs w:val="25"/>
          <w:lang w:val="fr-CA"/>
        </w:rPr>
        <w:t>les exemples de situation de handicap et d’accommodements</w:t>
      </w:r>
      <w:r w:rsidR="00BA76D0">
        <w:rPr>
          <w:rFonts w:ascii="Arial Nova" w:hAnsi="Arial Nova"/>
          <w:sz w:val="25"/>
          <w:szCs w:val="25"/>
          <w:lang w:val="fr-CA"/>
        </w:rPr>
        <w:t xml:space="preserve"> ainsi que </w:t>
      </w:r>
      <w:r w:rsidR="00BA76D0" w:rsidRPr="00BA76D0">
        <w:rPr>
          <w:rFonts w:ascii="Arial Nova" w:hAnsi="Arial Nova"/>
          <w:b/>
          <w:bCs/>
          <w:sz w:val="25"/>
          <w:szCs w:val="25"/>
          <w:lang w:val="fr-CA"/>
        </w:rPr>
        <w:t>la divulgation des politiques internes</w:t>
      </w:r>
      <w:r w:rsidR="00BA76D0">
        <w:rPr>
          <w:rFonts w:ascii="Arial Nova" w:hAnsi="Arial Nova"/>
          <w:sz w:val="25"/>
          <w:szCs w:val="25"/>
          <w:lang w:val="fr-CA"/>
        </w:rPr>
        <w:t xml:space="preserve"> en lien avec le handicap par les établissements d’études. </w:t>
      </w:r>
    </w:p>
    <w:p w14:paraId="172F1286" w14:textId="77777777" w:rsidR="005362E0" w:rsidRDefault="005362E0" w:rsidP="005362E0">
      <w:pPr>
        <w:pStyle w:val="Paragraphedeliste"/>
        <w:ind w:left="1155"/>
        <w:rPr>
          <w:rFonts w:ascii="Arial Nova" w:hAnsi="Arial Nova"/>
          <w:b/>
          <w:bCs/>
          <w:sz w:val="25"/>
          <w:szCs w:val="25"/>
          <w:lang w:val="fr-CA"/>
        </w:rPr>
      </w:pPr>
    </w:p>
    <w:p w14:paraId="6F82E569" w14:textId="77777777" w:rsidR="005362E0" w:rsidRDefault="005362E0" w:rsidP="005362E0">
      <w:pPr>
        <w:pStyle w:val="Paragraphedeliste"/>
        <w:ind w:left="1155"/>
        <w:rPr>
          <w:rFonts w:ascii="Arial Nova" w:hAnsi="Arial Nova"/>
          <w:b/>
          <w:bCs/>
          <w:sz w:val="25"/>
          <w:szCs w:val="25"/>
          <w:lang w:val="fr-CA"/>
        </w:rPr>
      </w:pPr>
    </w:p>
    <w:p w14:paraId="7E6021D7" w14:textId="251FAF7B" w:rsidR="005362E0" w:rsidRDefault="005362E0" w:rsidP="00B4232B">
      <w:pPr>
        <w:pStyle w:val="Paragraphedeliste"/>
        <w:numPr>
          <w:ilvl w:val="2"/>
          <w:numId w:val="6"/>
        </w:numPr>
        <w:outlineLvl w:val="2"/>
        <w:rPr>
          <w:rFonts w:ascii="Arial Nova" w:hAnsi="Arial Nova"/>
          <w:b/>
          <w:bCs/>
          <w:sz w:val="25"/>
          <w:szCs w:val="25"/>
          <w:lang w:val="fr-CA"/>
        </w:rPr>
      </w:pPr>
      <w:bookmarkStart w:id="41" w:name="_Toc170802856"/>
      <w:bookmarkStart w:id="42" w:name="_Hlk154828786"/>
      <w:r>
        <w:rPr>
          <w:rFonts w:ascii="Arial Nova" w:hAnsi="Arial Nova"/>
          <w:b/>
          <w:bCs/>
          <w:sz w:val="25"/>
          <w:szCs w:val="25"/>
          <w:lang w:val="fr-CA"/>
        </w:rPr>
        <w:t>Les exemples de situation de handicap et d’accommodements</w:t>
      </w:r>
      <w:bookmarkEnd w:id="41"/>
    </w:p>
    <w:bookmarkEnd w:id="42"/>
    <w:p w14:paraId="5CD4306E" w14:textId="77777777" w:rsidR="005362E0" w:rsidRDefault="005362E0" w:rsidP="00E6437F">
      <w:pPr>
        <w:pStyle w:val="Paragraphedeliste"/>
        <w:spacing w:line="360" w:lineRule="auto"/>
        <w:ind w:left="1440"/>
        <w:rPr>
          <w:rFonts w:ascii="Arial Nova" w:hAnsi="Arial Nova"/>
          <w:b/>
          <w:bCs/>
          <w:sz w:val="25"/>
          <w:szCs w:val="25"/>
          <w:lang w:val="fr-CA"/>
        </w:rPr>
      </w:pPr>
    </w:p>
    <w:p w14:paraId="7B61D74B" w14:textId="36D2DA10" w:rsidR="00E6437F" w:rsidRDefault="00E6437F" w:rsidP="00E6437F">
      <w:pPr>
        <w:pStyle w:val="Paragraphedeliste"/>
        <w:spacing w:line="360" w:lineRule="auto"/>
        <w:jc w:val="both"/>
        <w:rPr>
          <w:rFonts w:ascii="Arial Nova" w:hAnsi="Arial Nova"/>
          <w:sz w:val="25"/>
          <w:szCs w:val="25"/>
          <w:lang w:val="fr-CA"/>
        </w:rPr>
      </w:pPr>
      <w:r>
        <w:rPr>
          <w:rFonts w:ascii="Arial Nova" w:hAnsi="Arial Nova"/>
          <w:sz w:val="25"/>
          <w:szCs w:val="25"/>
          <w:lang w:val="fr-CA"/>
        </w:rPr>
        <w:t>Le passage d’un établissement d’études à un autre peut poser son lot de stress chez les personnes étudiantes. Bien que des dispositions ministérielles sont prises afin de favoriser les pratiques inclusives au sein des établissements d’études postsecondaire</w:t>
      </w:r>
      <w:r w:rsidR="000A0093">
        <w:rPr>
          <w:rFonts w:ascii="Arial Nova" w:hAnsi="Arial Nova"/>
          <w:sz w:val="25"/>
          <w:szCs w:val="25"/>
          <w:lang w:val="fr-CA"/>
        </w:rPr>
        <w:t>s</w:t>
      </w:r>
      <w:r>
        <w:rPr>
          <w:rFonts w:ascii="Arial Nova" w:hAnsi="Arial Nova"/>
          <w:sz w:val="25"/>
          <w:szCs w:val="25"/>
          <w:lang w:val="fr-CA"/>
        </w:rPr>
        <w:t>, des défis persistent notamment face à l’éducation et la sensibilisation auprès de la communauté académique concernant les personnes étudiantes en situation de handicap, plus précisément au</w:t>
      </w:r>
      <w:r w:rsidR="000A0093">
        <w:rPr>
          <w:rFonts w:ascii="Arial Nova" w:hAnsi="Arial Nova"/>
          <w:sz w:val="25"/>
          <w:szCs w:val="25"/>
          <w:lang w:val="fr-CA"/>
        </w:rPr>
        <w:t>x</w:t>
      </w:r>
      <w:r>
        <w:rPr>
          <w:rFonts w:ascii="Arial Nova" w:hAnsi="Arial Nova"/>
          <w:sz w:val="25"/>
          <w:szCs w:val="25"/>
          <w:lang w:val="fr-CA"/>
        </w:rPr>
        <w:t xml:space="preserve"> niveaux des handicaps invisibles et des troubles diagnostiqués </w:t>
      </w:r>
      <w:r>
        <w:rPr>
          <w:rFonts w:ascii="Arial Nova" w:hAnsi="Arial Nova"/>
          <w:sz w:val="25"/>
          <w:szCs w:val="25"/>
          <w:lang w:val="fr-CA"/>
        </w:rPr>
        <w:fldChar w:fldCharType="begin"/>
      </w:r>
      <w:r>
        <w:rPr>
          <w:rFonts w:ascii="Arial Nova" w:hAnsi="Arial Nova"/>
          <w:sz w:val="25"/>
          <w:szCs w:val="25"/>
          <w:lang w:val="fr-CA"/>
        </w:rPr>
        <w:instrText xml:space="preserve"> ADDIN ZOTERO_ITEM CSL_CITATION {"citationID":"iPBokMFn","properties":{"formattedCitation":"(Chenard {\\i{}et al.}, 2013)","plainCitation":"(Chenard et al., 2013)","noteIndex":0},"citationItems":[{"id":53,"uris":["http://zotero.org/users/10270180/items/GLX2AUQI"],"itemData":{"id":53,"type":"book","call-number":"LB2351 .A33 2013","collection-number":"21","collection-title":"Collection Enseignement supérieur","event-place":"Québec (Québec)","ISBN":"978-2-7605-3664-7","language":"fr","number-of-pages":"422","publisher":"Presses de l'Université du Québec","publisher-place":"Québec (Québec)","source":"Library of Congress ISBN","title":"L'accessibilité aux études postsecondaires: un projet inachevé","title-short":"L'accessibilité aux études postsecondaires","editor":[{"family":"Chenard","given":"Pierre"},{"family":"Doray","given":"Pierre"},{"family":"Dussault","given":"Edmond-Louis"},{"family":"Ringuette","given":"Martin"}],"issued":{"date-parts":[["2013"]]}}}],"schema":"https://github.com/citation-style-language/schema/raw/master/csl-citation.json"} </w:instrText>
      </w:r>
      <w:r>
        <w:rPr>
          <w:rFonts w:ascii="Arial Nova" w:hAnsi="Arial Nova"/>
          <w:sz w:val="25"/>
          <w:szCs w:val="25"/>
          <w:lang w:val="fr-CA"/>
        </w:rPr>
        <w:fldChar w:fldCharType="separate"/>
      </w:r>
      <w:r w:rsidRPr="00E6437F">
        <w:rPr>
          <w:rFonts w:ascii="Arial Nova" w:hAnsi="Arial Nova" w:cs="Times New Roman"/>
          <w:sz w:val="25"/>
        </w:rPr>
        <w:t xml:space="preserve">(Chenard </w:t>
      </w:r>
      <w:r w:rsidRPr="00E6437F">
        <w:rPr>
          <w:rFonts w:ascii="Arial Nova" w:hAnsi="Arial Nova" w:cs="Times New Roman"/>
          <w:i/>
          <w:iCs/>
          <w:sz w:val="25"/>
        </w:rPr>
        <w:t>et al.</w:t>
      </w:r>
      <w:r w:rsidRPr="00E6437F">
        <w:rPr>
          <w:rFonts w:ascii="Arial Nova" w:hAnsi="Arial Nova" w:cs="Times New Roman"/>
          <w:sz w:val="25"/>
        </w:rPr>
        <w:t>, 2013)</w:t>
      </w:r>
      <w:r>
        <w:rPr>
          <w:rFonts w:ascii="Arial Nova" w:hAnsi="Arial Nova"/>
          <w:sz w:val="25"/>
          <w:szCs w:val="25"/>
          <w:lang w:val="fr-CA"/>
        </w:rPr>
        <w:fldChar w:fldCharType="end"/>
      </w:r>
      <w:r>
        <w:rPr>
          <w:rFonts w:ascii="Arial Nova" w:hAnsi="Arial Nova"/>
          <w:sz w:val="25"/>
          <w:szCs w:val="25"/>
          <w:lang w:val="fr-CA"/>
        </w:rPr>
        <w:t xml:space="preserve">. À cet effet, obtenir des renseignements et des exemples généraux de situation de handicap et d’accommodements peut informer tant les futures personnes étudiantes, les étudiants et étudiantes actuels ainsi que le corps enseignant sur les mesures en vigueur et la conception du handicap dans le milieu d’études et de travail. </w:t>
      </w:r>
    </w:p>
    <w:p w14:paraId="0E08E23D" w14:textId="77777777" w:rsidR="00E6437F" w:rsidRDefault="00E6437F" w:rsidP="00E6437F">
      <w:pPr>
        <w:pStyle w:val="Paragraphedeliste"/>
        <w:spacing w:line="360" w:lineRule="auto"/>
        <w:jc w:val="both"/>
        <w:rPr>
          <w:rFonts w:ascii="Arial Nova" w:hAnsi="Arial Nova"/>
          <w:sz w:val="25"/>
          <w:szCs w:val="25"/>
          <w:lang w:val="fr-CA"/>
        </w:rPr>
      </w:pPr>
    </w:p>
    <w:p w14:paraId="61EE8A97" w14:textId="77777777" w:rsidR="00E6437F" w:rsidRDefault="00E6437F" w:rsidP="00E6437F">
      <w:pPr>
        <w:pStyle w:val="Paragraphedeliste"/>
        <w:spacing w:line="360" w:lineRule="auto"/>
        <w:jc w:val="both"/>
        <w:rPr>
          <w:rFonts w:ascii="Arial Nova" w:hAnsi="Arial Nova"/>
          <w:sz w:val="25"/>
          <w:szCs w:val="25"/>
          <w:lang w:val="fr-CA"/>
        </w:rPr>
      </w:pPr>
    </w:p>
    <w:p w14:paraId="2CAE564A" w14:textId="5DC6E597" w:rsidR="005362E0" w:rsidRDefault="00E6437F" w:rsidP="00E6437F">
      <w:pPr>
        <w:pStyle w:val="Paragraphedeliste"/>
        <w:spacing w:line="360" w:lineRule="auto"/>
        <w:jc w:val="both"/>
        <w:rPr>
          <w:rFonts w:ascii="Arial Nova" w:hAnsi="Arial Nova"/>
          <w:sz w:val="25"/>
          <w:szCs w:val="25"/>
        </w:rPr>
      </w:pPr>
      <w:r>
        <w:rPr>
          <w:rFonts w:ascii="Arial Nova" w:hAnsi="Arial Nova"/>
          <w:sz w:val="25"/>
          <w:szCs w:val="25"/>
          <w:lang w:val="fr-CA"/>
        </w:rPr>
        <w:lastRenderedPageBreak/>
        <w:t xml:space="preserve">Au sein de la </w:t>
      </w:r>
      <w:r w:rsidRPr="00E6437F">
        <w:rPr>
          <w:rFonts w:ascii="Arial Nova" w:hAnsi="Arial Nova"/>
          <w:sz w:val="25"/>
          <w:szCs w:val="25"/>
          <w:lang w:val="fr-CA"/>
        </w:rPr>
        <w:t>grille d’évaluation</w:t>
      </w:r>
      <w:r>
        <w:rPr>
          <w:rFonts w:ascii="Arial Nova" w:hAnsi="Arial Nova"/>
          <w:sz w:val="25"/>
          <w:szCs w:val="25"/>
          <w:lang w:val="fr-CA"/>
        </w:rPr>
        <w:t xml:space="preserve"> était évalué le fait que</w:t>
      </w:r>
      <w:r w:rsidRPr="00E6437F">
        <w:rPr>
          <w:rFonts w:ascii="Arial Nova" w:hAnsi="Arial Nova"/>
          <w:sz w:val="25"/>
          <w:szCs w:val="25"/>
          <w:lang w:val="fr-CA"/>
        </w:rPr>
        <w:t xml:space="preserve"> </w:t>
      </w:r>
      <w:r w:rsidRPr="00E6437F">
        <w:rPr>
          <w:rFonts w:ascii="Arial Nova" w:hAnsi="Arial Nova"/>
          <w:b/>
          <w:bCs/>
          <w:sz w:val="25"/>
          <w:szCs w:val="25"/>
        </w:rPr>
        <w:t xml:space="preserve">le site web offre des exemples de situation de handicap </w:t>
      </w:r>
      <w:r w:rsidRPr="00E6437F">
        <w:rPr>
          <w:rFonts w:ascii="Arial Nova" w:hAnsi="Arial Nova"/>
          <w:sz w:val="25"/>
          <w:szCs w:val="25"/>
        </w:rPr>
        <w:t xml:space="preserve">pouvant être éligibles à l’obtention d’aménagements, </w:t>
      </w:r>
      <w:r w:rsidRPr="00E6437F">
        <w:rPr>
          <w:rFonts w:ascii="Arial Nova" w:hAnsi="Arial Nova"/>
          <w:b/>
          <w:bCs/>
          <w:sz w:val="25"/>
          <w:szCs w:val="25"/>
        </w:rPr>
        <w:t>ainsi que des exemples de ces aménagements</w:t>
      </w:r>
      <w:r w:rsidRPr="00E6437F">
        <w:rPr>
          <w:rFonts w:ascii="Arial Nova" w:hAnsi="Arial Nova"/>
          <w:sz w:val="25"/>
          <w:szCs w:val="25"/>
        </w:rPr>
        <w:t>, concordant avec les exemples ministériels. Cette offre devait d’office se retrouver sur la page en lien avec les centres de services et de soutien. Ces pages pouvant prendre plusieurs noms, tel</w:t>
      </w:r>
      <w:r w:rsidR="000A0093">
        <w:rPr>
          <w:rFonts w:ascii="Arial Nova" w:hAnsi="Arial Nova"/>
          <w:sz w:val="25"/>
          <w:szCs w:val="25"/>
        </w:rPr>
        <w:t>s</w:t>
      </w:r>
      <w:r w:rsidRPr="00E6437F">
        <w:rPr>
          <w:rFonts w:ascii="Arial Nova" w:hAnsi="Arial Nova"/>
          <w:sz w:val="25"/>
          <w:szCs w:val="25"/>
        </w:rPr>
        <w:t xml:space="preserve"> que mentionn</w:t>
      </w:r>
      <w:r w:rsidR="000A0093">
        <w:rPr>
          <w:rFonts w:ascii="Arial Nova" w:hAnsi="Arial Nova"/>
          <w:sz w:val="25"/>
          <w:szCs w:val="25"/>
        </w:rPr>
        <w:t>é</w:t>
      </w:r>
      <w:r w:rsidRPr="00E6437F">
        <w:rPr>
          <w:rFonts w:ascii="Arial Nova" w:hAnsi="Arial Nova"/>
          <w:sz w:val="25"/>
          <w:szCs w:val="25"/>
        </w:rPr>
        <w:t xml:space="preserve"> au point </w:t>
      </w:r>
      <w:r w:rsidR="00B4232B">
        <w:rPr>
          <w:rFonts w:ascii="Arial Nova" w:hAnsi="Arial Nova"/>
          <w:sz w:val="25"/>
          <w:szCs w:val="25"/>
        </w:rPr>
        <w:t>3</w:t>
      </w:r>
      <w:r w:rsidRPr="00E6437F">
        <w:rPr>
          <w:rFonts w:ascii="Arial Nova" w:hAnsi="Arial Nova"/>
          <w:sz w:val="25"/>
          <w:szCs w:val="25"/>
        </w:rPr>
        <w:t>.1.1</w:t>
      </w:r>
      <w:r>
        <w:rPr>
          <w:rFonts w:ascii="Arial Nova" w:hAnsi="Arial Nova"/>
          <w:sz w:val="25"/>
          <w:szCs w:val="25"/>
        </w:rPr>
        <w:t xml:space="preserve"> </w:t>
      </w:r>
      <w:r w:rsidRPr="00E6437F">
        <w:rPr>
          <w:rFonts w:ascii="Arial Nova" w:hAnsi="Arial Nova"/>
          <w:i/>
          <w:iCs/>
          <w:sz w:val="25"/>
          <w:szCs w:val="25"/>
        </w:rPr>
        <w:t>La navigation.</w:t>
      </w:r>
      <w:r w:rsidR="001B0046">
        <w:rPr>
          <w:rFonts w:ascii="Arial Nova" w:hAnsi="Arial Nova"/>
          <w:sz w:val="25"/>
          <w:szCs w:val="25"/>
        </w:rPr>
        <w:t xml:space="preserve"> Il fut constaté lors de l’évaluation que des lacunes majeures résidaient quant à l’application adéquate de ces exemples.</w:t>
      </w:r>
      <w:r>
        <w:rPr>
          <w:rFonts w:ascii="Arial Nova" w:hAnsi="Arial Nova"/>
          <w:sz w:val="25"/>
          <w:szCs w:val="25"/>
        </w:rPr>
        <w:t xml:space="preserve"> Le tableau </w:t>
      </w:r>
      <w:r w:rsidR="00B4232B">
        <w:rPr>
          <w:rFonts w:ascii="Arial Nova" w:hAnsi="Arial Nova"/>
          <w:sz w:val="25"/>
          <w:szCs w:val="25"/>
        </w:rPr>
        <w:t>3</w:t>
      </w:r>
      <w:r>
        <w:rPr>
          <w:rFonts w:ascii="Arial Nova" w:hAnsi="Arial Nova"/>
          <w:sz w:val="25"/>
          <w:szCs w:val="25"/>
        </w:rPr>
        <w:t>.3.1 ci</w:t>
      </w:r>
      <w:r w:rsidR="000A0093">
        <w:rPr>
          <w:rFonts w:ascii="Arial Nova" w:hAnsi="Arial Nova"/>
          <w:sz w:val="25"/>
          <w:szCs w:val="25"/>
        </w:rPr>
        <w:t>-</w:t>
      </w:r>
      <w:r>
        <w:rPr>
          <w:rFonts w:ascii="Arial Nova" w:hAnsi="Arial Nova"/>
          <w:sz w:val="25"/>
          <w:szCs w:val="25"/>
        </w:rPr>
        <w:t xml:space="preserve">bas explicite les résultats en lien avec </w:t>
      </w:r>
      <w:r w:rsidR="001B0046">
        <w:rPr>
          <w:rFonts w:ascii="Arial Nova" w:hAnsi="Arial Nova"/>
          <w:sz w:val="25"/>
          <w:szCs w:val="25"/>
        </w:rPr>
        <w:t>ceux-ci.</w:t>
      </w:r>
    </w:p>
    <w:p w14:paraId="6F2A4AD9" w14:textId="77777777" w:rsidR="00E6437F" w:rsidRDefault="00E6437F" w:rsidP="00E6437F">
      <w:pPr>
        <w:pStyle w:val="Paragraphedeliste"/>
        <w:spacing w:line="360" w:lineRule="auto"/>
        <w:jc w:val="both"/>
        <w:rPr>
          <w:rFonts w:ascii="Arial Nova" w:hAnsi="Arial Nova"/>
          <w:sz w:val="25"/>
          <w:szCs w:val="25"/>
        </w:rPr>
      </w:pPr>
    </w:p>
    <w:p w14:paraId="1234BB16" w14:textId="114FDB96" w:rsidR="00E6437F" w:rsidRPr="00814B77" w:rsidRDefault="00E6437F" w:rsidP="00307BA2">
      <w:pPr>
        <w:pStyle w:val="Lgende"/>
        <w:keepNext/>
        <w:ind w:left="720"/>
        <w:rPr>
          <w:rFonts w:asciiTheme="majorHAnsi" w:hAnsiTheme="majorHAnsi"/>
          <w:b/>
          <w:bCs/>
          <w:i w:val="0"/>
          <w:iCs w:val="0"/>
          <w:sz w:val="22"/>
          <w:szCs w:val="22"/>
        </w:rPr>
      </w:pPr>
      <w:r w:rsidRPr="00814B77">
        <w:rPr>
          <w:rFonts w:asciiTheme="majorHAnsi" w:hAnsiTheme="majorHAnsi"/>
          <w:b/>
          <w:bCs/>
          <w:i w:val="0"/>
          <w:iCs w:val="0"/>
          <w:sz w:val="22"/>
          <w:szCs w:val="22"/>
        </w:rPr>
        <w:t xml:space="preserve">Tableau </w:t>
      </w:r>
      <w:r w:rsidR="00B4232B">
        <w:rPr>
          <w:rFonts w:asciiTheme="majorHAnsi" w:hAnsiTheme="majorHAnsi"/>
          <w:b/>
          <w:bCs/>
          <w:i w:val="0"/>
          <w:iCs w:val="0"/>
          <w:sz w:val="22"/>
          <w:szCs w:val="22"/>
        </w:rPr>
        <w:t>3</w:t>
      </w:r>
      <w:r w:rsidRPr="00814B77">
        <w:rPr>
          <w:rFonts w:asciiTheme="majorHAnsi" w:hAnsiTheme="majorHAnsi"/>
          <w:b/>
          <w:bCs/>
          <w:i w:val="0"/>
          <w:iCs w:val="0"/>
          <w:sz w:val="22"/>
          <w:szCs w:val="22"/>
        </w:rPr>
        <w:t>.</w:t>
      </w:r>
      <w:r>
        <w:rPr>
          <w:rFonts w:asciiTheme="majorHAnsi" w:hAnsiTheme="majorHAnsi"/>
          <w:b/>
          <w:bCs/>
          <w:i w:val="0"/>
          <w:iCs w:val="0"/>
          <w:sz w:val="22"/>
          <w:szCs w:val="22"/>
        </w:rPr>
        <w:t>3.1</w:t>
      </w:r>
    </w:p>
    <w:p w14:paraId="0CCB73F4" w14:textId="597401F0" w:rsidR="00E6437F" w:rsidRDefault="00E6437F" w:rsidP="00307BA2">
      <w:pPr>
        <w:ind w:left="720"/>
        <w:rPr>
          <w:rFonts w:asciiTheme="majorHAnsi" w:hAnsiTheme="majorHAnsi"/>
          <w:b/>
          <w:bCs/>
          <w:sz w:val="22"/>
          <w:szCs w:val="22"/>
        </w:rPr>
      </w:pPr>
      <w:r>
        <w:rPr>
          <w:rFonts w:asciiTheme="majorHAnsi" w:hAnsiTheme="majorHAnsi"/>
          <w:b/>
          <w:bCs/>
          <w:sz w:val="22"/>
          <w:szCs w:val="22"/>
        </w:rPr>
        <w:t>Exemples au sein des sites web</w:t>
      </w:r>
    </w:p>
    <w:p w14:paraId="69EA7A16" w14:textId="77777777" w:rsidR="00373DC3" w:rsidRDefault="00373DC3" w:rsidP="00E6437F">
      <w:pPr>
        <w:ind w:left="720"/>
        <w:rPr>
          <w:rFonts w:asciiTheme="majorHAnsi" w:hAnsiTheme="majorHAnsi"/>
          <w:b/>
          <w:bCs/>
          <w:sz w:val="22"/>
          <w:szCs w:val="22"/>
        </w:rPr>
      </w:pPr>
    </w:p>
    <w:p w14:paraId="742C0532" w14:textId="7EC4A828" w:rsidR="00E6437F" w:rsidRPr="00617B16" w:rsidRDefault="00307BA2" w:rsidP="00373DC3">
      <w:r w:rsidRPr="00307BA2">
        <w:drawing>
          <wp:inline distT="0" distB="0" distL="0" distR="0" wp14:anchorId="133D0FD9" wp14:editId="2B204B98">
            <wp:extent cx="5972175" cy="3152775"/>
            <wp:effectExtent l="0" t="0" r="0" b="0"/>
            <wp:docPr id="1542091655" name="Image 10" descr="Pour les exemples de situations de handicap, une proportion significative des établissements (54.5%) ont été jugés insatisfaisants en termes d'accès à l’information sur les services. En revanche, 45.4% ont été évalués comme satisfaisants dans ce domaine, tandis qu'aucun établissement n'a été considéré comme relativement satisfaisant. Pour les exemples d’accommodements, une majorité des établissements (62.5%) ont été jugés insatisfaisants en termes d'accès à l’information sur les services. En revanche, 37.5% ont été évalués comme satisfaisants dans ce domaine, et aucun établissement n'a été considéré comme relativement satisfais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91655" name="Image 10" descr="Pour les exemples de situations de handicap, une proportion significative des établissements (54.5%) ont été jugés insatisfaisants en termes d'accès à l’information sur les services. En revanche, 45.4% ont été évalués comme satisfaisants dans ce domaine, tandis qu'aucun établissement n'a été considéré comme relativement satisfaisant. Pour les exemples d’accommodements, une majorité des établissements (62.5%) ont été jugés insatisfaisants en termes d'accès à l’information sur les services. En revanche, 37.5% ont été évalués comme satisfaisants dans ce domaine, et aucun établissement n'a été considéré comme relativement satisfaisa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2175" cy="3152775"/>
                    </a:xfrm>
                    <a:prstGeom prst="rect">
                      <a:avLst/>
                    </a:prstGeom>
                    <a:noFill/>
                    <a:ln>
                      <a:noFill/>
                    </a:ln>
                  </pic:spPr>
                </pic:pic>
              </a:graphicData>
            </a:graphic>
          </wp:inline>
        </w:drawing>
      </w:r>
    </w:p>
    <w:p w14:paraId="71B02716" w14:textId="77777777" w:rsidR="00E6437F" w:rsidRPr="00E6437F" w:rsidRDefault="00E6437F" w:rsidP="00E6437F">
      <w:pPr>
        <w:pStyle w:val="Paragraphedeliste"/>
        <w:spacing w:line="360" w:lineRule="auto"/>
        <w:jc w:val="both"/>
        <w:rPr>
          <w:rFonts w:ascii="Arial Nova" w:hAnsi="Arial Nova"/>
          <w:sz w:val="25"/>
          <w:szCs w:val="25"/>
          <w:lang w:val="fr-CA"/>
        </w:rPr>
      </w:pPr>
    </w:p>
    <w:p w14:paraId="2DB2E339" w14:textId="0E7B2B08" w:rsidR="001B0046" w:rsidRDefault="001B0046" w:rsidP="001B0046">
      <w:pPr>
        <w:pStyle w:val="Paragraphedeliste"/>
        <w:spacing w:line="360" w:lineRule="auto"/>
        <w:jc w:val="both"/>
        <w:rPr>
          <w:rFonts w:ascii="Arial Nova" w:hAnsi="Arial Nova"/>
          <w:sz w:val="25"/>
          <w:szCs w:val="25"/>
          <w:lang w:val="fr-CA"/>
        </w:rPr>
      </w:pPr>
      <w:r w:rsidRPr="001B0046">
        <w:rPr>
          <w:rFonts w:ascii="Arial Nova" w:hAnsi="Arial Nova"/>
          <w:sz w:val="25"/>
          <w:szCs w:val="25"/>
          <w:lang w:val="fr-CA"/>
        </w:rPr>
        <w:t xml:space="preserve">En effet, </w:t>
      </w:r>
      <w:r>
        <w:rPr>
          <w:rFonts w:ascii="Arial Nova" w:hAnsi="Arial Nova"/>
          <w:sz w:val="25"/>
          <w:szCs w:val="25"/>
          <w:lang w:val="fr-CA"/>
        </w:rPr>
        <w:t>54.5% des établissement</w:t>
      </w:r>
      <w:r w:rsidR="000A0093">
        <w:rPr>
          <w:rFonts w:ascii="Arial Nova" w:hAnsi="Arial Nova"/>
          <w:sz w:val="25"/>
          <w:szCs w:val="25"/>
          <w:lang w:val="fr-CA"/>
        </w:rPr>
        <w:t>s</w:t>
      </w:r>
      <w:r>
        <w:rPr>
          <w:rFonts w:ascii="Arial Nova" w:hAnsi="Arial Nova"/>
          <w:sz w:val="25"/>
          <w:szCs w:val="25"/>
          <w:lang w:val="fr-CA"/>
        </w:rPr>
        <w:t xml:space="preserve"> d’études postsecondaires sont jugé</w:t>
      </w:r>
      <w:r w:rsidR="001F645D">
        <w:rPr>
          <w:rFonts w:ascii="Arial Nova" w:hAnsi="Arial Nova"/>
          <w:sz w:val="25"/>
          <w:szCs w:val="25"/>
          <w:lang w:val="fr-CA"/>
        </w:rPr>
        <w:t>s</w:t>
      </w:r>
      <w:r>
        <w:rPr>
          <w:rFonts w:ascii="Arial Nova" w:hAnsi="Arial Nova"/>
          <w:sz w:val="25"/>
          <w:szCs w:val="25"/>
          <w:lang w:val="fr-CA"/>
        </w:rPr>
        <w:t xml:space="preserve"> insatisfaisant en termes d’exemple de situation de handicap. Ce taux est tout aussi voire plus élevé en termes d’exemple d’accommodements, alors que 62.5% des établissements évalués sont jugé insatisfaisant.  L’enjeu principal réside dans la présence même des exemples, puisqu’en moyenne, que 41.45% des établissements en offre</w:t>
      </w:r>
      <w:r w:rsidR="000A0093">
        <w:rPr>
          <w:rFonts w:ascii="Arial Nova" w:hAnsi="Arial Nova"/>
          <w:sz w:val="25"/>
          <w:szCs w:val="25"/>
          <w:lang w:val="fr-CA"/>
        </w:rPr>
        <w:t>nt</w:t>
      </w:r>
      <w:r>
        <w:rPr>
          <w:rFonts w:ascii="Arial Nova" w:hAnsi="Arial Nova"/>
          <w:sz w:val="25"/>
          <w:szCs w:val="25"/>
          <w:lang w:val="fr-CA"/>
        </w:rPr>
        <w:t xml:space="preserve"> sur leur site web. </w:t>
      </w:r>
      <w:r>
        <w:rPr>
          <w:rFonts w:ascii="Arial Nova" w:hAnsi="Arial Nova"/>
          <w:sz w:val="25"/>
          <w:szCs w:val="25"/>
          <w:lang w:val="fr-CA"/>
        </w:rPr>
        <w:br w:type="page"/>
      </w:r>
    </w:p>
    <w:p w14:paraId="6BDC1D48" w14:textId="77777777" w:rsidR="001B0046" w:rsidRDefault="001B0046" w:rsidP="001B0046">
      <w:pPr>
        <w:pStyle w:val="Paragraphedeliste"/>
        <w:spacing w:line="360" w:lineRule="auto"/>
        <w:jc w:val="both"/>
        <w:rPr>
          <w:rFonts w:ascii="Arial Nova" w:hAnsi="Arial Nova"/>
          <w:sz w:val="25"/>
          <w:szCs w:val="25"/>
          <w:lang w:val="fr-CA"/>
        </w:rPr>
      </w:pPr>
    </w:p>
    <w:p w14:paraId="713F8A64" w14:textId="786F383A" w:rsidR="005362E0" w:rsidRPr="001B0046" w:rsidRDefault="001B0046" w:rsidP="001B0046">
      <w:pPr>
        <w:pStyle w:val="Paragraphedeliste"/>
        <w:spacing w:line="360" w:lineRule="auto"/>
        <w:jc w:val="both"/>
        <w:rPr>
          <w:rFonts w:ascii="Arial Nova" w:hAnsi="Arial Nova"/>
          <w:sz w:val="25"/>
          <w:szCs w:val="25"/>
          <w:lang w:val="fr-CA"/>
        </w:rPr>
      </w:pPr>
      <w:r>
        <w:rPr>
          <w:rFonts w:ascii="Arial Nova" w:hAnsi="Arial Nova"/>
          <w:sz w:val="25"/>
          <w:szCs w:val="25"/>
          <w:lang w:val="fr-CA"/>
        </w:rPr>
        <w:t>Ce taux très bas est sensible d’affecter tant le processus de choix d’établissements pour les personnes étudiantes en situation de handicap, tant la demande même au sein des services des aménagements qu’ils ou elles ont droit</w:t>
      </w:r>
      <w:r w:rsidR="000A0093">
        <w:rPr>
          <w:rFonts w:ascii="Arial Nova" w:hAnsi="Arial Nova"/>
          <w:sz w:val="25"/>
          <w:szCs w:val="25"/>
          <w:lang w:val="fr-CA"/>
        </w:rPr>
        <w:t>s</w:t>
      </w:r>
      <w:r>
        <w:rPr>
          <w:rFonts w:ascii="Arial Nova" w:hAnsi="Arial Nova"/>
          <w:sz w:val="25"/>
          <w:szCs w:val="25"/>
          <w:lang w:val="fr-CA"/>
        </w:rPr>
        <w:t>, pa</w:t>
      </w:r>
      <w:r w:rsidR="006064A6">
        <w:rPr>
          <w:rFonts w:ascii="Arial Nova" w:hAnsi="Arial Nova"/>
          <w:sz w:val="25"/>
          <w:szCs w:val="25"/>
          <w:lang w:val="fr-CA"/>
        </w:rPr>
        <w:t>r</w:t>
      </w:r>
      <w:r>
        <w:rPr>
          <w:rFonts w:ascii="Arial Nova" w:hAnsi="Arial Nova"/>
          <w:sz w:val="25"/>
          <w:szCs w:val="25"/>
          <w:lang w:val="fr-CA"/>
        </w:rPr>
        <w:t xml:space="preserve"> manque d’information. Un contexte qui est déplorable. Outre la possibilité de consulter les </w:t>
      </w:r>
      <w:r w:rsidR="00E369AA">
        <w:rPr>
          <w:rFonts w:ascii="Arial Nova" w:hAnsi="Arial Nova"/>
          <w:sz w:val="25"/>
          <w:szCs w:val="25"/>
          <w:lang w:val="fr-CA"/>
        </w:rPr>
        <w:t>sites web</w:t>
      </w:r>
      <w:r>
        <w:rPr>
          <w:rFonts w:ascii="Arial Nova" w:hAnsi="Arial Nova"/>
          <w:sz w:val="25"/>
          <w:szCs w:val="25"/>
          <w:lang w:val="fr-CA"/>
        </w:rPr>
        <w:t xml:space="preserve"> </w:t>
      </w:r>
      <w:r w:rsidR="00E369AA">
        <w:rPr>
          <w:rFonts w:ascii="Arial Nova" w:hAnsi="Arial Nova"/>
          <w:sz w:val="25"/>
          <w:szCs w:val="25"/>
          <w:lang w:val="fr-CA"/>
        </w:rPr>
        <w:t xml:space="preserve">gouvernementaux afin d’obtenir de l’information sur les mesures d’aménagements, encore faut-il que les établissements appliquent de façon homogène ces mesures, ce qui ne semble pas être le cas, alors que </w:t>
      </w:r>
      <w:r w:rsidR="006064A6">
        <w:rPr>
          <w:rFonts w:ascii="Arial Nova" w:hAnsi="Arial Nova"/>
          <w:sz w:val="25"/>
          <w:szCs w:val="25"/>
          <w:lang w:val="fr-CA"/>
        </w:rPr>
        <w:t>certains établissements mentionnent en plus des exemples possibles de situation de handicap et de mesures offertes, la nécessit</w:t>
      </w:r>
      <w:r w:rsidR="00A16201">
        <w:rPr>
          <w:rFonts w:ascii="Arial Nova" w:hAnsi="Arial Nova"/>
          <w:sz w:val="25"/>
          <w:szCs w:val="25"/>
          <w:lang w:val="fr-CA"/>
        </w:rPr>
        <w:t>é</w:t>
      </w:r>
      <w:r w:rsidR="006064A6">
        <w:rPr>
          <w:rFonts w:ascii="Arial Nova" w:hAnsi="Arial Nova"/>
          <w:sz w:val="25"/>
          <w:szCs w:val="25"/>
          <w:lang w:val="fr-CA"/>
        </w:rPr>
        <w:t xml:space="preserve"> d’avoir un </w:t>
      </w:r>
      <w:r w:rsidR="00A16201">
        <w:rPr>
          <w:rFonts w:ascii="Arial Nova" w:hAnsi="Arial Nova"/>
          <w:sz w:val="25"/>
          <w:szCs w:val="25"/>
          <w:lang w:val="fr-CA"/>
        </w:rPr>
        <w:t>diagnostic</w:t>
      </w:r>
      <w:r w:rsidR="006064A6">
        <w:rPr>
          <w:rFonts w:ascii="Arial Nova" w:hAnsi="Arial Nova"/>
          <w:sz w:val="25"/>
          <w:szCs w:val="25"/>
          <w:lang w:val="fr-CA"/>
        </w:rPr>
        <w:t xml:space="preserve"> officiel, ce que d’autres établissements ne demandent pas. Cette discordance s’inscrit davantage dans les politiques internes des établissements. Le prochain point traite de ce sujet. </w:t>
      </w:r>
    </w:p>
    <w:p w14:paraId="6E1D04DD" w14:textId="77777777" w:rsidR="00B35DB8" w:rsidRDefault="00B35DB8" w:rsidP="005362E0">
      <w:pPr>
        <w:pStyle w:val="Paragraphedeliste"/>
        <w:ind w:left="1440"/>
        <w:rPr>
          <w:rFonts w:ascii="Arial Nova" w:hAnsi="Arial Nova"/>
          <w:b/>
          <w:bCs/>
          <w:sz w:val="25"/>
          <w:szCs w:val="25"/>
          <w:lang w:val="fr-CA"/>
        </w:rPr>
      </w:pPr>
    </w:p>
    <w:p w14:paraId="5F8B14CB" w14:textId="1F7BC55C" w:rsidR="005362E0" w:rsidRDefault="005362E0" w:rsidP="00B4232B">
      <w:pPr>
        <w:pStyle w:val="Paragraphedeliste"/>
        <w:numPr>
          <w:ilvl w:val="2"/>
          <w:numId w:val="6"/>
        </w:numPr>
        <w:outlineLvl w:val="2"/>
        <w:rPr>
          <w:rFonts w:ascii="Arial Nova" w:hAnsi="Arial Nova"/>
          <w:b/>
          <w:bCs/>
          <w:sz w:val="25"/>
          <w:szCs w:val="25"/>
          <w:lang w:val="fr-CA"/>
        </w:rPr>
      </w:pPr>
      <w:bookmarkStart w:id="43" w:name="_Toc170802857"/>
      <w:r>
        <w:rPr>
          <w:rFonts w:ascii="Arial Nova" w:hAnsi="Arial Nova"/>
          <w:b/>
          <w:bCs/>
          <w:sz w:val="25"/>
          <w:szCs w:val="25"/>
          <w:lang w:val="fr-CA"/>
        </w:rPr>
        <w:t>Les politiques internes</w:t>
      </w:r>
      <w:bookmarkEnd w:id="43"/>
    </w:p>
    <w:p w14:paraId="78812372" w14:textId="77777777" w:rsidR="005362E0" w:rsidRPr="00A750E0" w:rsidRDefault="005362E0" w:rsidP="00A750E0">
      <w:pPr>
        <w:spacing w:line="360" w:lineRule="auto"/>
        <w:jc w:val="both"/>
        <w:rPr>
          <w:rFonts w:ascii="Arial Nova" w:hAnsi="Arial Nova"/>
          <w:sz w:val="25"/>
          <w:szCs w:val="25"/>
          <w:lang w:val="fr-CA"/>
        </w:rPr>
      </w:pPr>
    </w:p>
    <w:p w14:paraId="789B8852" w14:textId="3FA7BB18" w:rsidR="00EA008B" w:rsidRDefault="00A750E0" w:rsidP="00B4232B">
      <w:pPr>
        <w:spacing w:line="360" w:lineRule="auto"/>
        <w:ind w:left="720"/>
        <w:jc w:val="both"/>
        <w:rPr>
          <w:rFonts w:ascii="Arial Nova" w:hAnsi="Arial Nova"/>
          <w:sz w:val="25"/>
          <w:szCs w:val="25"/>
          <w:lang w:val="fr-CA"/>
        </w:rPr>
      </w:pPr>
      <w:r w:rsidRPr="00A750E0">
        <w:rPr>
          <w:rFonts w:ascii="Arial Nova" w:hAnsi="Arial Nova"/>
          <w:sz w:val="25"/>
          <w:szCs w:val="25"/>
          <w:lang w:val="fr-CA"/>
        </w:rPr>
        <w:t>Alors que les établissements postsecondaires forment la relève en milieu de travail, il est primordial que les personnes étudiantes en situation de handicap aient droit à l’information sur les aménagements qui leur sont d</w:t>
      </w:r>
      <w:r w:rsidR="000A0093">
        <w:rPr>
          <w:rFonts w:ascii="Arial Nova" w:hAnsi="Arial Nova"/>
          <w:sz w:val="25"/>
          <w:szCs w:val="25"/>
          <w:lang w:val="fr-CA"/>
        </w:rPr>
        <w:t>us</w:t>
      </w:r>
      <w:r w:rsidRPr="00A750E0">
        <w:rPr>
          <w:rFonts w:ascii="Arial Nova" w:hAnsi="Arial Nova"/>
          <w:sz w:val="25"/>
          <w:szCs w:val="25"/>
          <w:lang w:val="fr-CA"/>
        </w:rPr>
        <w:t xml:space="preserve"> tant en milieu de stage qu’en milieu de formation.  Cette information favorise leur transition académique et professionnel</w:t>
      </w:r>
      <w:r>
        <w:rPr>
          <w:rFonts w:ascii="Arial Nova" w:hAnsi="Arial Nova"/>
          <w:sz w:val="25"/>
          <w:szCs w:val="25"/>
          <w:lang w:val="fr-CA"/>
        </w:rPr>
        <w:t>le, importante à leur participation social</w:t>
      </w:r>
      <w:r w:rsidR="000A0093">
        <w:rPr>
          <w:rFonts w:ascii="Arial Nova" w:hAnsi="Arial Nova"/>
          <w:sz w:val="25"/>
          <w:szCs w:val="25"/>
          <w:lang w:val="fr-CA"/>
        </w:rPr>
        <w:t>e</w:t>
      </w:r>
      <w:r w:rsidRPr="00A750E0">
        <w:rPr>
          <w:rFonts w:ascii="Arial Nova" w:hAnsi="Arial Nova"/>
          <w:sz w:val="25"/>
          <w:szCs w:val="25"/>
          <w:lang w:val="fr-CA"/>
        </w:rPr>
        <w:t xml:space="preserve"> </w:t>
      </w:r>
      <w:r w:rsidRPr="00A750E0">
        <w:rPr>
          <w:rFonts w:ascii="Arial Nova" w:hAnsi="Arial Nova"/>
          <w:sz w:val="25"/>
          <w:szCs w:val="25"/>
          <w:lang w:val="fr-CA"/>
        </w:rPr>
        <w:fldChar w:fldCharType="begin"/>
      </w:r>
      <w:r w:rsidRPr="00A750E0">
        <w:rPr>
          <w:rFonts w:ascii="Arial Nova" w:hAnsi="Arial Nova"/>
          <w:sz w:val="25"/>
          <w:szCs w:val="25"/>
          <w:lang w:val="fr-CA"/>
        </w:rPr>
        <w:instrText xml:space="preserve"> ADDIN ZOTERO_ITEM CSL_CITATION {"citationID":"EHCU84TL","properties":{"formattedCitation":"(Office des personnes handicap\\uc0\\u233{}es du Qu\\uc0\\u233{}bec, 2011)","plainCitation":"(Office des personnes handicapées du Québec, 2011)","noteIndex":0},"citationItems":[{"id":347,"uris":["http://zotero.org/users/10270180/items/BHTAZGLN"],"itemData":{"id":347,"type":"document","language":"Français","publisher":"Gouvernement du Québec","title":"La transition des études postsecondaires vers le marché de l’emploi, Document de référence de l’Office des personnes handicapées du Québec","author":[{"family":"Office des personnes handicapées du Québec","given":""}],"issued":{"date-parts":[["2011"]]}}}],"schema":"https://github.com/citation-style-language/schema/raw/master/csl-citation.json"} </w:instrText>
      </w:r>
      <w:r w:rsidRPr="00A750E0">
        <w:rPr>
          <w:rFonts w:ascii="Arial Nova" w:hAnsi="Arial Nova"/>
          <w:sz w:val="25"/>
          <w:szCs w:val="25"/>
          <w:lang w:val="fr-CA"/>
        </w:rPr>
        <w:fldChar w:fldCharType="separate"/>
      </w:r>
      <w:r w:rsidRPr="00A750E0">
        <w:rPr>
          <w:rFonts w:ascii="Arial Nova" w:hAnsi="Arial Nova" w:cs="Times New Roman"/>
          <w:sz w:val="25"/>
        </w:rPr>
        <w:t>(Office des personnes handicapées du Québec, 2011)</w:t>
      </w:r>
      <w:r w:rsidRPr="00A750E0">
        <w:rPr>
          <w:rFonts w:ascii="Arial Nova" w:hAnsi="Arial Nova"/>
          <w:sz w:val="25"/>
          <w:szCs w:val="25"/>
          <w:lang w:val="fr-CA"/>
        </w:rPr>
        <w:fldChar w:fldCharType="end"/>
      </w:r>
      <w:r w:rsidRPr="00A750E0">
        <w:rPr>
          <w:rFonts w:ascii="Arial Nova" w:hAnsi="Arial Nova"/>
          <w:sz w:val="25"/>
          <w:szCs w:val="25"/>
          <w:lang w:val="fr-CA"/>
        </w:rPr>
        <w:t xml:space="preserve">. </w:t>
      </w:r>
      <w:r>
        <w:rPr>
          <w:rFonts w:ascii="Arial Nova" w:hAnsi="Arial Nova"/>
          <w:sz w:val="25"/>
          <w:szCs w:val="25"/>
          <w:lang w:val="fr-CA"/>
        </w:rPr>
        <w:t>À cet effet, le présent projet de recherche reconnait que la transparence des établissements sur leurs politiques et disposi</w:t>
      </w:r>
      <w:r w:rsidR="000A0093">
        <w:rPr>
          <w:rFonts w:ascii="Arial Nova" w:hAnsi="Arial Nova"/>
          <w:sz w:val="25"/>
          <w:szCs w:val="25"/>
          <w:lang w:val="fr-CA"/>
        </w:rPr>
        <w:t>tion</w:t>
      </w:r>
      <w:r w:rsidR="00A16201">
        <w:rPr>
          <w:rFonts w:ascii="Arial Nova" w:hAnsi="Arial Nova"/>
          <w:sz w:val="25"/>
          <w:szCs w:val="25"/>
          <w:lang w:val="fr-CA"/>
        </w:rPr>
        <w:t>s</w:t>
      </w:r>
      <w:r>
        <w:rPr>
          <w:rFonts w:ascii="Arial Nova" w:hAnsi="Arial Nova"/>
          <w:sz w:val="25"/>
          <w:szCs w:val="25"/>
          <w:lang w:val="fr-CA"/>
        </w:rPr>
        <w:t xml:space="preserve"> en vigueur en lien avec ces aménagements devraient être accessible sur le web. L’évaluation de ce critère s’est basée sur</w:t>
      </w:r>
      <w:r w:rsidR="00EA008B">
        <w:rPr>
          <w:rFonts w:ascii="Arial Nova" w:hAnsi="Arial Nova"/>
          <w:sz w:val="25"/>
          <w:szCs w:val="25"/>
          <w:lang w:val="fr-CA"/>
        </w:rPr>
        <w:t xml:space="preserve">; </w:t>
      </w:r>
      <w:r w:rsidR="00EA008B" w:rsidRPr="00EA008B">
        <w:rPr>
          <w:rFonts w:ascii="Arial Nova" w:hAnsi="Arial Nova"/>
          <w:b/>
          <w:bCs/>
          <w:sz w:val="25"/>
          <w:szCs w:val="25"/>
          <w:lang w:val="fr-CA"/>
        </w:rPr>
        <w:t>la mention du nom de la politique et les articles</w:t>
      </w:r>
      <w:r w:rsidR="00EA008B" w:rsidRPr="00EA008B">
        <w:rPr>
          <w:rFonts w:ascii="Arial Nova" w:hAnsi="Arial Nova"/>
          <w:sz w:val="25"/>
          <w:szCs w:val="25"/>
          <w:lang w:val="fr-CA"/>
        </w:rPr>
        <w:t xml:space="preserve"> disponibles </w:t>
      </w:r>
      <w:r w:rsidR="00EA008B">
        <w:rPr>
          <w:rFonts w:ascii="Arial Nova" w:hAnsi="Arial Nova"/>
          <w:sz w:val="25"/>
          <w:szCs w:val="25"/>
          <w:lang w:val="fr-CA"/>
        </w:rPr>
        <w:t xml:space="preserve">à cet effet, </w:t>
      </w:r>
      <w:r w:rsidR="00EA008B" w:rsidRPr="00EA008B">
        <w:rPr>
          <w:rFonts w:ascii="Arial Nova" w:hAnsi="Arial Nova"/>
          <w:sz w:val="25"/>
          <w:szCs w:val="25"/>
          <w:lang w:val="fr-CA"/>
        </w:rPr>
        <w:t xml:space="preserve">suivis </w:t>
      </w:r>
      <w:r w:rsidR="00EA008B" w:rsidRPr="00EA008B">
        <w:rPr>
          <w:rFonts w:ascii="Arial Nova" w:hAnsi="Arial Nova"/>
          <w:b/>
          <w:bCs/>
          <w:sz w:val="25"/>
          <w:szCs w:val="25"/>
          <w:lang w:val="fr-CA"/>
        </w:rPr>
        <w:t xml:space="preserve">d’un lien pouvant </w:t>
      </w:r>
      <w:r w:rsidR="00EA008B">
        <w:rPr>
          <w:rFonts w:ascii="Arial Nova" w:hAnsi="Arial Nova"/>
          <w:b/>
          <w:bCs/>
          <w:sz w:val="25"/>
          <w:szCs w:val="25"/>
          <w:lang w:val="fr-CA"/>
        </w:rPr>
        <w:t>diriger</w:t>
      </w:r>
      <w:r w:rsidR="00EA008B" w:rsidRPr="00EA008B">
        <w:rPr>
          <w:rFonts w:ascii="Arial Nova" w:hAnsi="Arial Nova"/>
          <w:b/>
          <w:bCs/>
          <w:sz w:val="25"/>
          <w:szCs w:val="25"/>
          <w:lang w:val="fr-CA"/>
        </w:rPr>
        <w:t xml:space="preserve"> la personne étudiante vers le document officiel</w:t>
      </w:r>
      <w:r w:rsidR="00EA008B">
        <w:rPr>
          <w:rFonts w:ascii="Arial Nova" w:hAnsi="Arial Nova"/>
          <w:sz w:val="25"/>
          <w:szCs w:val="25"/>
          <w:lang w:val="fr-CA"/>
        </w:rPr>
        <w:t xml:space="preserve"> de cette politique. Il fut évalué également si</w:t>
      </w:r>
      <w:r w:rsidR="00EA008B" w:rsidRPr="00EA008B">
        <w:rPr>
          <w:rFonts w:ascii="Arial Nova" w:hAnsi="Arial Nova"/>
          <w:sz w:val="25"/>
          <w:szCs w:val="25"/>
          <w:lang w:val="fr-CA"/>
        </w:rPr>
        <w:t xml:space="preserve"> l’établissement </w:t>
      </w:r>
      <w:r w:rsidR="00EA008B">
        <w:rPr>
          <w:rFonts w:ascii="Arial Nova" w:hAnsi="Arial Nova"/>
          <w:sz w:val="25"/>
          <w:szCs w:val="25"/>
          <w:lang w:val="fr-CA"/>
        </w:rPr>
        <w:t>semblait</w:t>
      </w:r>
      <w:r w:rsidR="00EA008B" w:rsidRPr="00EA008B">
        <w:rPr>
          <w:rFonts w:ascii="Arial Nova" w:hAnsi="Arial Nova"/>
          <w:sz w:val="25"/>
          <w:szCs w:val="25"/>
          <w:lang w:val="fr-CA"/>
        </w:rPr>
        <w:t xml:space="preserve"> </w:t>
      </w:r>
      <w:r w:rsidR="00EA008B" w:rsidRPr="00EA008B">
        <w:rPr>
          <w:rFonts w:ascii="Arial Nova" w:hAnsi="Arial Nova"/>
          <w:b/>
          <w:bCs/>
          <w:sz w:val="25"/>
          <w:szCs w:val="25"/>
          <w:lang w:val="fr-CA"/>
        </w:rPr>
        <w:t>explicite sur sa position pédagogique</w:t>
      </w:r>
      <w:r w:rsidR="00EA008B" w:rsidRPr="00EA008B">
        <w:rPr>
          <w:rFonts w:ascii="Arial Nova" w:hAnsi="Arial Nova"/>
          <w:sz w:val="25"/>
          <w:szCs w:val="25"/>
          <w:lang w:val="fr-CA"/>
        </w:rPr>
        <w:t xml:space="preserve"> (différencié ou universelle</w:t>
      </w:r>
      <w:r w:rsidR="00EA008B">
        <w:rPr>
          <w:rFonts w:ascii="Arial Nova" w:hAnsi="Arial Nova"/>
          <w:sz w:val="25"/>
          <w:szCs w:val="25"/>
          <w:lang w:val="fr-CA"/>
        </w:rPr>
        <w:t>, par exemple</w:t>
      </w:r>
      <w:r w:rsidR="00EA008B" w:rsidRPr="00EA008B">
        <w:rPr>
          <w:rFonts w:ascii="Arial Nova" w:hAnsi="Arial Nova"/>
          <w:sz w:val="25"/>
          <w:szCs w:val="25"/>
          <w:lang w:val="fr-CA"/>
        </w:rPr>
        <w:t>) face au handicap</w:t>
      </w:r>
      <w:r w:rsidR="00EA008B">
        <w:rPr>
          <w:rFonts w:ascii="Arial Nova" w:hAnsi="Arial Nova"/>
          <w:sz w:val="25"/>
          <w:szCs w:val="25"/>
          <w:lang w:val="fr-CA"/>
        </w:rPr>
        <w:t xml:space="preserve"> et finalement, si la </w:t>
      </w:r>
      <w:r w:rsidR="00EA008B" w:rsidRPr="00EA008B">
        <w:rPr>
          <w:rFonts w:ascii="Arial Nova" w:hAnsi="Arial Nova"/>
          <w:sz w:val="25"/>
          <w:szCs w:val="25"/>
          <w:lang w:val="fr-CA"/>
        </w:rPr>
        <w:t xml:space="preserve">procédure pour obtenir des aménagements </w:t>
      </w:r>
      <w:r w:rsidR="00EA008B">
        <w:rPr>
          <w:rFonts w:ascii="Arial Nova" w:hAnsi="Arial Nova"/>
          <w:sz w:val="25"/>
          <w:szCs w:val="25"/>
          <w:lang w:val="fr-CA"/>
        </w:rPr>
        <w:t>était décrite sur la page web. Les résultats s’avèrent désastreux selon l’AQEIPS, alors que seulement 10 établissements semblaient répondre avec satisfaction à ces points, tel</w:t>
      </w:r>
      <w:r w:rsidR="000A0093">
        <w:rPr>
          <w:rFonts w:ascii="Arial Nova" w:hAnsi="Arial Nova"/>
          <w:sz w:val="25"/>
          <w:szCs w:val="25"/>
          <w:lang w:val="fr-CA"/>
        </w:rPr>
        <w:t>s</w:t>
      </w:r>
      <w:r w:rsidR="00EA008B">
        <w:rPr>
          <w:rFonts w:ascii="Arial Nova" w:hAnsi="Arial Nova"/>
          <w:sz w:val="25"/>
          <w:szCs w:val="25"/>
          <w:lang w:val="fr-CA"/>
        </w:rPr>
        <w:t xml:space="preserve"> que le démontre le tableau ci-bas.</w:t>
      </w:r>
    </w:p>
    <w:p w14:paraId="598671A4" w14:textId="3732AC54" w:rsidR="00EA008B" w:rsidRPr="00814B77" w:rsidRDefault="00EA008B" w:rsidP="004D4AE0">
      <w:pPr>
        <w:pStyle w:val="Lgende"/>
        <w:keepNext/>
        <w:ind w:left="1440"/>
        <w:rPr>
          <w:rFonts w:asciiTheme="majorHAnsi" w:hAnsiTheme="majorHAnsi"/>
          <w:b/>
          <w:bCs/>
          <w:i w:val="0"/>
          <w:iCs w:val="0"/>
          <w:sz w:val="22"/>
          <w:szCs w:val="22"/>
        </w:rPr>
      </w:pPr>
      <w:r w:rsidRPr="00814B77">
        <w:rPr>
          <w:rFonts w:asciiTheme="majorHAnsi" w:hAnsiTheme="majorHAnsi"/>
          <w:b/>
          <w:bCs/>
          <w:i w:val="0"/>
          <w:iCs w:val="0"/>
          <w:sz w:val="22"/>
          <w:szCs w:val="22"/>
        </w:rPr>
        <w:lastRenderedPageBreak/>
        <w:t xml:space="preserve">Tableau </w:t>
      </w:r>
      <w:r w:rsidR="00B4232B">
        <w:rPr>
          <w:rFonts w:asciiTheme="majorHAnsi" w:hAnsiTheme="majorHAnsi"/>
          <w:b/>
          <w:bCs/>
          <w:i w:val="0"/>
          <w:iCs w:val="0"/>
          <w:sz w:val="22"/>
          <w:szCs w:val="22"/>
        </w:rPr>
        <w:t>3</w:t>
      </w:r>
      <w:r w:rsidRPr="00814B77">
        <w:rPr>
          <w:rFonts w:asciiTheme="majorHAnsi" w:hAnsiTheme="majorHAnsi"/>
          <w:b/>
          <w:bCs/>
          <w:i w:val="0"/>
          <w:iCs w:val="0"/>
          <w:sz w:val="22"/>
          <w:szCs w:val="22"/>
        </w:rPr>
        <w:t>.</w:t>
      </w:r>
      <w:r>
        <w:rPr>
          <w:rFonts w:asciiTheme="majorHAnsi" w:hAnsiTheme="majorHAnsi"/>
          <w:b/>
          <w:bCs/>
          <w:i w:val="0"/>
          <w:iCs w:val="0"/>
          <w:sz w:val="22"/>
          <w:szCs w:val="22"/>
        </w:rPr>
        <w:t>3.2</w:t>
      </w:r>
    </w:p>
    <w:p w14:paraId="15C27A7F" w14:textId="549485F4" w:rsidR="00EA008B" w:rsidRDefault="00EA008B" w:rsidP="004D4AE0">
      <w:pPr>
        <w:ind w:left="1440"/>
        <w:rPr>
          <w:rFonts w:asciiTheme="majorHAnsi" w:hAnsiTheme="majorHAnsi"/>
          <w:b/>
          <w:bCs/>
          <w:sz w:val="22"/>
          <w:szCs w:val="22"/>
        </w:rPr>
      </w:pPr>
      <w:r>
        <w:rPr>
          <w:rFonts w:asciiTheme="majorHAnsi" w:hAnsiTheme="majorHAnsi"/>
          <w:b/>
          <w:bCs/>
          <w:sz w:val="22"/>
          <w:szCs w:val="22"/>
        </w:rPr>
        <w:t>Politiques</w:t>
      </w:r>
    </w:p>
    <w:p w14:paraId="3D743DA0" w14:textId="77777777" w:rsidR="00373DC3" w:rsidRDefault="00373DC3" w:rsidP="004D4AE0">
      <w:pPr>
        <w:ind w:left="1440"/>
        <w:rPr>
          <w:rFonts w:asciiTheme="majorHAnsi" w:hAnsiTheme="majorHAnsi"/>
          <w:b/>
          <w:bCs/>
          <w:sz w:val="22"/>
          <w:szCs w:val="22"/>
        </w:rPr>
      </w:pPr>
    </w:p>
    <w:p w14:paraId="60E20C69" w14:textId="4E17CDB8" w:rsidR="00EA008B" w:rsidRDefault="00307BA2" w:rsidP="00EA008B">
      <w:pPr>
        <w:ind w:left="720"/>
        <w:rPr>
          <w:rFonts w:asciiTheme="majorHAnsi" w:hAnsiTheme="majorHAnsi"/>
          <w:b/>
          <w:bCs/>
          <w:sz w:val="22"/>
          <w:szCs w:val="22"/>
        </w:rPr>
      </w:pPr>
      <w:r w:rsidRPr="00307BA2">
        <w:drawing>
          <wp:inline distT="0" distB="0" distL="0" distR="0" wp14:anchorId="0B527AA9" wp14:editId="653F638E">
            <wp:extent cx="5972175" cy="2009775"/>
            <wp:effectExtent l="0" t="0" r="0" b="0"/>
            <wp:docPr id="321851701" name="Image 11" descr="Pour les politiques internes, une grande majorité des établissements (81.8%) ont été jugés insatisfaisants en termes d'accès à l’information sur les services. En revanche, 11.3% ont été évalués comme satisfaisants et 6.8% comme relativement satisfaisants dans ce doma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51701" name="Image 11" descr="Pour les politiques internes, une grande majorité des établissements (81.8%) ont été jugés insatisfaisants en termes d'accès à l’information sur les services. En revanche, 11.3% ont été évalués comme satisfaisants et 6.8% comme relativement satisfaisants dans ce domaine.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175" cy="2009775"/>
                    </a:xfrm>
                    <a:prstGeom prst="rect">
                      <a:avLst/>
                    </a:prstGeom>
                    <a:noFill/>
                    <a:ln>
                      <a:noFill/>
                    </a:ln>
                  </pic:spPr>
                </pic:pic>
              </a:graphicData>
            </a:graphic>
          </wp:inline>
        </w:drawing>
      </w:r>
    </w:p>
    <w:p w14:paraId="4823A046" w14:textId="086BF167" w:rsidR="00EA008B" w:rsidRDefault="00EA008B" w:rsidP="00307BA2">
      <w:pPr>
        <w:spacing w:line="360" w:lineRule="auto"/>
        <w:jc w:val="both"/>
        <w:rPr>
          <w:rFonts w:ascii="Arial Nova" w:hAnsi="Arial Nova"/>
          <w:sz w:val="25"/>
          <w:szCs w:val="25"/>
          <w:lang w:val="fr-CA"/>
        </w:rPr>
      </w:pPr>
    </w:p>
    <w:p w14:paraId="3AC5588B" w14:textId="3DA6B6D2" w:rsidR="00EA008B" w:rsidRDefault="00EA008B" w:rsidP="00EA008B">
      <w:pPr>
        <w:spacing w:line="360" w:lineRule="auto"/>
        <w:ind w:left="720"/>
        <w:jc w:val="both"/>
        <w:rPr>
          <w:rFonts w:ascii="Arial Nova" w:hAnsi="Arial Nova"/>
          <w:sz w:val="25"/>
          <w:szCs w:val="25"/>
          <w:lang w:val="fr-CA"/>
        </w:rPr>
      </w:pPr>
      <w:r>
        <w:rPr>
          <w:rFonts w:ascii="Arial Nova" w:hAnsi="Arial Nova"/>
          <w:sz w:val="25"/>
          <w:szCs w:val="25"/>
          <w:lang w:val="fr-CA"/>
        </w:rPr>
        <w:t>En effet, 10 é</w:t>
      </w:r>
      <w:r w:rsidRPr="00EA008B">
        <w:rPr>
          <w:rFonts w:ascii="Arial Nova" w:hAnsi="Arial Nova"/>
          <w:sz w:val="25"/>
          <w:szCs w:val="25"/>
          <w:lang w:val="fr-CA"/>
        </w:rPr>
        <w:t>tablissements d’études postsecondaires</w:t>
      </w:r>
      <w:r>
        <w:rPr>
          <w:rFonts w:ascii="Arial Nova" w:hAnsi="Arial Nova"/>
          <w:sz w:val="25"/>
          <w:szCs w:val="25"/>
          <w:lang w:val="fr-CA"/>
        </w:rPr>
        <w:t xml:space="preserve"> évalués sur 88 semblaient répondre aux critères de satisfaction de base en matière de divulgation de leurs politiques interne</w:t>
      </w:r>
      <w:r w:rsidR="000A0093">
        <w:rPr>
          <w:rFonts w:ascii="Arial Nova" w:hAnsi="Arial Nova"/>
          <w:sz w:val="25"/>
          <w:szCs w:val="25"/>
          <w:lang w:val="fr-CA"/>
        </w:rPr>
        <w:t>s</w:t>
      </w:r>
      <w:r>
        <w:rPr>
          <w:rFonts w:ascii="Arial Nova" w:hAnsi="Arial Nova"/>
          <w:sz w:val="25"/>
          <w:szCs w:val="25"/>
          <w:lang w:val="fr-CA"/>
        </w:rPr>
        <w:t xml:space="preserve"> concernant les aménagements et services offerts aux personnes étudiantes en situation de handicap. Près de 81.8% des établissements semblaient avoir des pratiques d’accès à l’information insatisfaisante, alors que le principal enjeu recensé est l’absence total</w:t>
      </w:r>
      <w:r w:rsidR="000A0093">
        <w:rPr>
          <w:rFonts w:ascii="Arial Nova" w:hAnsi="Arial Nova"/>
          <w:sz w:val="25"/>
          <w:szCs w:val="25"/>
          <w:lang w:val="fr-CA"/>
        </w:rPr>
        <w:t>e</w:t>
      </w:r>
      <w:r>
        <w:rPr>
          <w:rFonts w:ascii="Arial Nova" w:hAnsi="Arial Nova"/>
          <w:sz w:val="25"/>
          <w:szCs w:val="25"/>
          <w:lang w:val="fr-CA"/>
        </w:rPr>
        <w:t xml:space="preserve"> d’information à cet effet sur la page informative des services. Il est considéré par l’AQEIPS et supporté par l’Office des personnes handicapées du Québec (OPHQ, 2011) que cette information est cruciale et devrait être facilement accessible aux étudiants et étudiantes. Encore une fois, contacter chaque établissement, voir se lancer dans un labyrinthe de politiques institutionnel</w:t>
      </w:r>
      <w:r w:rsidR="000A0093">
        <w:rPr>
          <w:rFonts w:ascii="Arial Nova" w:hAnsi="Arial Nova"/>
          <w:sz w:val="25"/>
          <w:szCs w:val="25"/>
          <w:lang w:val="fr-CA"/>
        </w:rPr>
        <w:t>le</w:t>
      </w:r>
      <w:r>
        <w:rPr>
          <w:rFonts w:ascii="Arial Nova" w:hAnsi="Arial Nova"/>
          <w:sz w:val="25"/>
          <w:szCs w:val="25"/>
          <w:lang w:val="fr-CA"/>
        </w:rPr>
        <w:t>s web afin de trouver des réponses ne devrait pas être une avenue à emprunter afin de fréquenter un établissement voulant répondre aux besoins de bases en termes d’accessibilité. L’information devrait d’office résider sur la page principale en lien avec les services</w:t>
      </w:r>
      <w:r w:rsidR="000A0093">
        <w:rPr>
          <w:rFonts w:ascii="Arial Nova" w:hAnsi="Arial Nova"/>
          <w:sz w:val="25"/>
          <w:szCs w:val="25"/>
          <w:lang w:val="fr-CA"/>
        </w:rPr>
        <w:t>,</w:t>
      </w:r>
      <w:r>
        <w:rPr>
          <w:rFonts w:ascii="Arial Nova" w:hAnsi="Arial Nova"/>
          <w:sz w:val="25"/>
          <w:szCs w:val="25"/>
          <w:lang w:val="fr-CA"/>
        </w:rPr>
        <w:t xml:space="preserve"> et ce, peu importe le statut de l’établissement secondaire, universitaire, collégial ou autre. </w:t>
      </w:r>
    </w:p>
    <w:p w14:paraId="2F3DDFFC" w14:textId="77777777" w:rsidR="00EA008B" w:rsidRDefault="00EA008B" w:rsidP="00EA008B">
      <w:pPr>
        <w:spacing w:line="360" w:lineRule="auto"/>
        <w:ind w:left="720"/>
        <w:jc w:val="both"/>
        <w:rPr>
          <w:rFonts w:ascii="Arial Nova" w:hAnsi="Arial Nova"/>
          <w:sz w:val="25"/>
          <w:szCs w:val="25"/>
          <w:lang w:val="fr-CA"/>
        </w:rPr>
      </w:pPr>
    </w:p>
    <w:p w14:paraId="2385A459" w14:textId="1DB1BB3E" w:rsidR="00EA008B" w:rsidRDefault="00EA008B" w:rsidP="00EA008B">
      <w:pPr>
        <w:spacing w:line="360" w:lineRule="auto"/>
        <w:ind w:left="720"/>
        <w:jc w:val="both"/>
        <w:rPr>
          <w:rFonts w:ascii="Arial Nova" w:hAnsi="Arial Nova"/>
          <w:sz w:val="25"/>
          <w:szCs w:val="25"/>
          <w:lang w:val="fr-CA"/>
        </w:rPr>
      </w:pPr>
      <w:r>
        <w:rPr>
          <w:rFonts w:ascii="Arial Nova" w:hAnsi="Arial Nova"/>
          <w:sz w:val="25"/>
          <w:szCs w:val="25"/>
          <w:lang w:val="fr-CA"/>
        </w:rPr>
        <w:t xml:space="preserve">Puisque le gouvernement soutient que les aménagements dépendent notamment de la politique d’évaluation des apprentissages de chaque établissement </w:t>
      </w:r>
      <w:r w:rsidRPr="00EA008B">
        <w:rPr>
          <w:rFonts w:ascii="Arial Nova" w:hAnsi="Arial Nova"/>
          <w:sz w:val="25"/>
          <w:szCs w:val="25"/>
          <w:lang w:val="fr-CA"/>
        </w:rPr>
        <w:t>(</w:t>
      </w:r>
      <w:r w:rsidR="00695ECB">
        <w:rPr>
          <w:rFonts w:ascii="Arial Nova" w:hAnsi="Arial Nova"/>
          <w:sz w:val="25"/>
          <w:szCs w:val="25"/>
          <w:lang w:val="fr-CA"/>
        </w:rPr>
        <w:t>g</w:t>
      </w:r>
      <w:r w:rsidRPr="00EA008B">
        <w:rPr>
          <w:rFonts w:ascii="Arial Nova" w:hAnsi="Arial Nova"/>
          <w:sz w:val="25"/>
          <w:szCs w:val="25"/>
          <w:lang w:val="fr-CA"/>
        </w:rPr>
        <w:t>ouvernement du Québec, 2023)</w:t>
      </w:r>
      <w:r>
        <w:rPr>
          <w:rFonts w:ascii="Arial Nova" w:hAnsi="Arial Nova"/>
          <w:sz w:val="25"/>
          <w:szCs w:val="25"/>
          <w:lang w:val="fr-CA"/>
        </w:rPr>
        <w:t xml:space="preserve">, il faut assumer que celle-ci varie et devrait donc être facilement accessible afin d’informer les personnes concernées. </w:t>
      </w:r>
    </w:p>
    <w:p w14:paraId="433224C5" w14:textId="2E09D760" w:rsidR="00EA008B" w:rsidRDefault="00EA008B" w:rsidP="00EA008B">
      <w:pPr>
        <w:spacing w:line="360" w:lineRule="auto"/>
        <w:ind w:left="720"/>
        <w:jc w:val="both"/>
        <w:rPr>
          <w:rFonts w:ascii="Arial Nova" w:hAnsi="Arial Nova"/>
          <w:sz w:val="25"/>
          <w:szCs w:val="25"/>
          <w:lang w:val="fr-CA"/>
        </w:rPr>
      </w:pPr>
    </w:p>
    <w:p w14:paraId="0F08FC57" w14:textId="370EC7F9" w:rsidR="00EA008B" w:rsidRDefault="00EA008B" w:rsidP="00307BA2">
      <w:pPr>
        <w:shd w:val="clear" w:color="auto" w:fill="EDF0F4" w:themeFill="accent3"/>
        <w:ind w:left="360"/>
        <w:rPr>
          <w:rFonts w:asciiTheme="majorHAnsi" w:hAnsiTheme="majorHAnsi"/>
          <w:noProof/>
          <w:color w:val="123869" w:themeColor="accent1"/>
          <w:sz w:val="36"/>
          <w:szCs w:val="36"/>
          <w:lang w:val="fr-CA"/>
        </w:rPr>
      </w:pPr>
      <w:r>
        <w:rPr>
          <w:rFonts w:asciiTheme="majorHAnsi" w:hAnsiTheme="majorHAnsi"/>
          <w:noProof/>
          <w:color w:val="123869" w:themeColor="accent1"/>
          <w:sz w:val="36"/>
          <w:szCs w:val="36"/>
          <w:lang w:val="fr-CA"/>
        </w:rPr>
        <w:lastRenderedPageBreak/>
        <w:t>Spécificité aux handicaps et accès à l’information</w:t>
      </w:r>
      <w:r w:rsidRPr="005362E0">
        <w:rPr>
          <w:rFonts w:asciiTheme="majorHAnsi" w:hAnsiTheme="majorHAnsi"/>
          <w:noProof/>
          <w:color w:val="123869" w:themeColor="accent1"/>
          <w:sz w:val="36"/>
          <w:szCs w:val="36"/>
          <w:lang w:val="fr-CA"/>
        </w:rPr>
        <w:t>, en résumé</w:t>
      </w:r>
    </w:p>
    <w:p w14:paraId="0BAB0F6E" w14:textId="77777777" w:rsidR="00307BA2" w:rsidRPr="00307BA2" w:rsidRDefault="00307BA2" w:rsidP="00307BA2">
      <w:pPr>
        <w:shd w:val="clear" w:color="auto" w:fill="EDF0F4" w:themeFill="accent3"/>
        <w:ind w:left="360"/>
        <w:rPr>
          <w:rFonts w:asciiTheme="majorHAnsi" w:hAnsiTheme="majorHAnsi"/>
          <w:noProof/>
          <w:color w:val="123869" w:themeColor="accent1"/>
          <w:sz w:val="36"/>
          <w:szCs w:val="36"/>
          <w:lang w:val="fr-CA"/>
        </w:rPr>
      </w:pPr>
    </w:p>
    <w:p w14:paraId="674DC5C9" w14:textId="419E6E11" w:rsidR="00EA008B" w:rsidRPr="00B4232B" w:rsidRDefault="00EA008B" w:rsidP="00307BA2">
      <w:pPr>
        <w:shd w:val="clear" w:color="auto" w:fill="EDF0F4" w:themeFill="accent3"/>
        <w:spacing w:line="276" w:lineRule="auto"/>
        <w:ind w:left="360"/>
        <w:jc w:val="both"/>
        <w:rPr>
          <w:rFonts w:ascii="Arial Nova" w:hAnsi="Arial Nova"/>
          <w:sz w:val="25"/>
          <w:szCs w:val="25"/>
          <w:lang w:val="fr-CA"/>
        </w:rPr>
      </w:pPr>
      <w:r w:rsidRPr="00B4232B">
        <w:rPr>
          <w:rFonts w:ascii="Arial Nova" w:hAnsi="Arial Nova"/>
          <w:sz w:val="25"/>
          <w:szCs w:val="25"/>
          <w:lang w:val="fr-CA"/>
        </w:rPr>
        <w:t>Encore une fois, les résultats actuels témoignent de lacunes marquantes en ce qui concerne les pratiques numériques accessibles et l’accès à l’information sur les mesures et services disponibles dans les établissements d’études postsecondaire</w:t>
      </w:r>
      <w:r w:rsidR="000A0093" w:rsidRPr="00B4232B">
        <w:rPr>
          <w:rFonts w:ascii="Arial Nova" w:hAnsi="Arial Nova"/>
          <w:sz w:val="25"/>
          <w:szCs w:val="25"/>
          <w:lang w:val="fr-CA"/>
        </w:rPr>
        <w:t>s</w:t>
      </w:r>
      <w:r w:rsidRPr="00B4232B">
        <w:rPr>
          <w:rFonts w:ascii="Arial Nova" w:hAnsi="Arial Nova"/>
          <w:sz w:val="25"/>
          <w:szCs w:val="25"/>
          <w:lang w:val="fr-CA"/>
        </w:rPr>
        <w:t>. Des dispositions tel</w:t>
      </w:r>
      <w:r w:rsidR="000A0093" w:rsidRPr="00B4232B">
        <w:rPr>
          <w:rFonts w:ascii="Arial Nova" w:hAnsi="Arial Nova"/>
          <w:sz w:val="25"/>
          <w:szCs w:val="25"/>
          <w:lang w:val="fr-CA"/>
        </w:rPr>
        <w:t>les</w:t>
      </w:r>
      <w:r w:rsidRPr="00B4232B">
        <w:rPr>
          <w:rFonts w:ascii="Arial Nova" w:hAnsi="Arial Nova"/>
          <w:sz w:val="25"/>
          <w:szCs w:val="25"/>
          <w:lang w:val="fr-CA"/>
        </w:rPr>
        <w:t xml:space="preserve"> qu’un sous-titrage ou une interprétation LSQ voulant faciliter l’accès à l’information pour les personnes étudiantes en situation de handicap semble</w:t>
      </w:r>
      <w:r w:rsidR="000A0093" w:rsidRPr="00B4232B">
        <w:rPr>
          <w:rFonts w:ascii="Arial Nova" w:hAnsi="Arial Nova"/>
          <w:sz w:val="25"/>
          <w:szCs w:val="25"/>
          <w:lang w:val="fr-CA"/>
        </w:rPr>
        <w:t>nt</w:t>
      </w:r>
      <w:r w:rsidRPr="00B4232B">
        <w:rPr>
          <w:rFonts w:ascii="Arial Nova" w:hAnsi="Arial Nova"/>
          <w:sz w:val="25"/>
          <w:szCs w:val="25"/>
          <w:lang w:val="fr-CA"/>
        </w:rPr>
        <w:t xml:space="preserve"> négligée</w:t>
      </w:r>
      <w:r w:rsidR="000A0093" w:rsidRPr="00B4232B">
        <w:rPr>
          <w:rFonts w:ascii="Arial Nova" w:hAnsi="Arial Nova"/>
          <w:sz w:val="25"/>
          <w:szCs w:val="25"/>
          <w:lang w:val="fr-CA"/>
        </w:rPr>
        <w:t>s</w:t>
      </w:r>
      <w:r w:rsidRPr="00B4232B">
        <w:rPr>
          <w:rFonts w:ascii="Arial Nova" w:hAnsi="Arial Nova"/>
          <w:sz w:val="25"/>
          <w:szCs w:val="25"/>
          <w:lang w:val="fr-CA"/>
        </w:rPr>
        <w:t>. La lecture des résultats présenté</w:t>
      </w:r>
      <w:r w:rsidR="000A0093" w:rsidRPr="00B4232B">
        <w:rPr>
          <w:rFonts w:ascii="Arial Nova" w:hAnsi="Arial Nova"/>
          <w:sz w:val="25"/>
          <w:szCs w:val="25"/>
          <w:lang w:val="fr-CA"/>
        </w:rPr>
        <w:t>s</w:t>
      </w:r>
      <w:r w:rsidRPr="00B4232B">
        <w:rPr>
          <w:rFonts w:ascii="Arial Nova" w:hAnsi="Arial Nova"/>
          <w:sz w:val="25"/>
          <w:szCs w:val="25"/>
          <w:lang w:val="fr-CA"/>
        </w:rPr>
        <w:t xml:space="preserve"> plus haut force un constat déplorable en matière d’accessibilité à l’information de base en matière de service offert dans les établissements. Un manque d’exemples permettant aux personnes étudiantes de s’identifier face à certains diagnosti</w:t>
      </w:r>
      <w:r w:rsidR="000A0093" w:rsidRPr="00B4232B">
        <w:rPr>
          <w:rFonts w:ascii="Arial Nova" w:hAnsi="Arial Nova"/>
          <w:sz w:val="25"/>
          <w:szCs w:val="25"/>
          <w:lang w:val="fr-CA"/>
        </w:rPr>
        <w:t>c</w:t>
      </w:r>
      <w:r w:rsidRPr="00B4232B">
        <w:rPr>
          <w:rFonts w:ascii="Arial Nova" w:hAnsi="Arial Nova"/>
          <w:sz w:val="25"/>
          <w:szCs w:val="25"/>
          <w:lang w:val="fr-CA"/>
        </w:rPr>
        <w:t>s ou encore d’envisager si des aménagements pourraient être possible</w:t>
      </w:r>
      <w:r w:rsidR="000A0093" w:rsidRPr="00B4232B">
        <w:rPr>
          <w:rFonts w:ascii="Arial Nova" w:hAnsi="Arial Nova"/>
          <w:sz w:val="25"/>
          <w:szCs w:val="25"/>
          <w:lang w:val="fr-CA"/>
        </w:rPr>
        <w:t>s</w:t>
      </w:r>
      <w:r w:rsidRPr="00B4232B">
        <w:rPr>
          <w:rFonts w:ascii="Arial Nova" w:hAnsi="Arial Nova"/>
          <w:sz w:val="25"/>
          <w:szCs w:val="25"/>
          <w:lang w:val="fr-CA"/>
        </w:rPr>
        <w:t xml:space="preserve"> au sein des institutions en vertu de leurs besoins est marquant par son absence. Il en est de même pour l’accès à l’information sur les politiques en vigueur, qui semblent être invisible ou très dure d’accès, concrétisant la lourde tâche des personnes étudiantes en situation de handicap de sensiblement devoir fournir un effort afin d’obtenir des informations de bases qui pourraient facilement être obtenu</w:t>
      </w:r>
      <w:r w:rsidR="000A0093" w:rsidRPr="00B4232B">
        <w:rPr>
          <w:rFonts w:ascii="Arial Nova" w:hAnsi="Arial Nova"/>
          <w:sz w:val="25"/>
          <w:szCs w:val="25"/>
          <w:lang w:val="fr-CA"/>
        </w:rPr>
        <w:t>e</w:t>
      </w:r>
      <w:r w:rsidRPr="00B4232B">
        <w:rPr>
          <w:rFonts w:ascii="Arial Nova" w:hAnsi="Arial Nova"/>
          <w:sz w:val="25"/>
          <w:szCs w:val="25"/>
          <w:lang w:val="fr-CA"/>
        </w:rPr>
        <w:t xml:space="preserve">s en ligne. </w:t>
      </w:r>
    </w:p>
    <w:p w14:paraId="72FCF409" w14:textId="77777777" w:rsidR="00A750E0" w:rsidRDefault="00A750E0" w:rsidP="00577536">
      <w:pPr>
        <w:ind w:left="720"/>
        <w:rPr>
          <w:rFonts w:ascii="Arial Nova" w:hAnsi="Arial Nova"/>
          <w:b/>
          <w:bCs/>
          <w:sz w:val="25"/>
          <w:szCs w:val="25"/>
          <w:lang w:val="fr-CA"/>
        </w:rPr>
      </w:pPr>
    </w:p>
    <w:p w14:paraId="0221FEFA" w14:textId="77777777" w:rsidR="00EA008B" w:rsidRPr="005362E0" w:rsidRDefault="00EA008B" w:rsidP="00577536">
      <w:pPr>
        <w:ind w:left="720"/>
        <w:rPr>
          <w:rFonts w:ascii="Arial Nova" w:hAnsi="Arial Nova"/>
          <w:b/>
          <w:bCs/>
          <w:sz w:val="25"/>
          <w:szCs w:val="25"/>
          <w:lang w:val="fr-CA"/>
        </w:rPr>
      </w:pPr>
    </w:p>
    <w:p w14:paraId="102C0448" w14:textId="015952DA" w:rsidR="00241790" w:rsidRDefault="00402328" w:rsidP="00B4232B">
      <w:pPr>
        <w:pStyle w:val="Titre1"/>
        <w:numPr>
          <w:ilvl w:val="0"/>
          <w:numId w:val="6"/>
        </w:numPr>
        <w:rPr>
          <w:sz w:val="28"/>
          <w:szCs w:val="28"/>
          <w:lang w:val="fr-CA"/>
        </w:rPr>
      </w:pPr>
      <w:bookmarkStart w:id="44" w:name="_Toc170802858"/>
      <w:r>
        <w:rPr>
          <w:sz w:val="28"/>
          <w:szCs w:val="28"/>
          <w:lang w:val="fr-CA"/>
        </w:rPr>
        <w:t>Recommandations</w:t>
      </w:r>
      <w:bookmarkEnd w:id="44"/>
    </w:p>
    <w:p w14:paraId="460E2A44" w14:textId="77777777" w:rsidR="005362E0" w:rsidRPr="005362E0" w:rsidRDefault="005362E0" w:rsidP="005362E0">
      <w:pPr>
        <w:rPr>
          <w:lang w:val="fr-CA"/>
        </w:rPr>
      </w:pPr>
    </w:p>
    <w:p w14:paraId="391BAE8C" w14:textId="31005389" w:rsidR="001E137E" w:rsidRDefault="00EA008B" w:rsidP="004143E6">
      <w:pPr>
        <w:spacing w:line="360" w:lineRule="auto"/>
        <w:ind w:left="360"/>
        <w:rPr>
          <w:rFonts w:ascii="Arial Nova" w:hAnsi="Arial Nova"/>
          <w:sz w:val="25"/>
          <w:szCs w:val="25"/>
          <w:lang w:val="fr-CA"/>
        </w:rPr>
      </w:pPr>
      <w:r w:rsidRPr="00EA008B">
        <w:rPr>
          <w:rFonts w:ascii="Arial Nova" w:hAnsi="Arial Nova"/>
          <w:sz w:val="25"/>
          <w:szCs w:val="25"/>
          <w:lang w:val="fr-CA"/>
        </w:rPr>
        <w:t>Face aux constats soulevés dans le premier volet de ce présent projet de recherche</w:t>
      </w:r>
      <w:r w:rsidR="000A0093">
        <w:rPr>
          <w:rFonts w:ascii="Arial Nova" w:hAnsi="Arial Nova"/>
          <w:sz w:val="25"/>
          <w:szCs w:val="25"/>
          <w:lang w:val="fr-CA"/>
        </w:rPr>
        <w:t>,</w:t>
      </w:r>
      <w:r w:rsidRPr="00EA008B">
        <w:rPr>
          <w:rFonts w:ascii="Arial Nova" w:hAnsi="Arial Nova"/>
          <w:sz w:val="25"/>
          <w:szCs w:val="25"/>
          <w:lang w:val="fr-CA"/>
        </w:rPr>
        <w:t xml:space="preserve"> l’AQEIPS formule les recommandations suivantes;</w:t>
      </w:r>
    </w:p>
    <w:p w14:paraId="7C9ED0BC" w14:textId="77777777" w:rsidR="00EA008B" w:rsidRDefault="00EA008B" w:rsidP="004143E6">
      <w:pPr>
        <w:spacing w:line="360" w:lineRule="auto"/>
        <w:ind w:left="360"/>
        <w:rPr>
          <w:rFonts w:ascii="Arial Nova" w:hAnsi="Arial Nova"/>
          <w:sz w:val="25"/>
          <w:szCs w:val="25"/>
          <w:lang w:val="fr-CA"/>
        </w:rPr>
      </w:pPr>
    </w:p>
    <w:p w14:paraId="3853F798" w14:textId="5EBAE922" w:rsidR="00B4232B" w:rsidRDefault="00A16201" w:rsidP="00C755F1">
      <w:pPr>
        <w:pStyle w:val="Paragraphedeliste"/>
        <w:numPr>
          <w:ilvl w:val="0"/>
          <w:numId w:val="9"/>
        </w:numPr>
        <w:spacing w:line="276" w:lineRule="auto"/>
        <w:rPr>
          <w:rFonts w:ascii="Arial Nova" w:hAnsi="Arial Nova"/>
          <w:sz w:val="25"/>
          <w:szCs w:val="25"/>
          <w:lang w:val="fr-CA"/>
        </w:rPr>
      </w:pPr>
      <w:bookmarkStart w:id="45" w:name="_Hlk155030765"/>
      <w:r w:rsidRPr="004143E6">
        <w:rPr>
          <w:rFonts w:ascii="Arial Nova" w:hAnsi="Arial Nova"/>
          <w:b/>
          <w:bCs/>
          <w:color w:val="123869" w:themeColor="accent1"/>
          <w:sz w:val="25"/>
          <w:szCs w:val="25"/>
          <w:lang w:val="fr-CA"/>
        </w:rPr>
        <w:t>Que</w:t>
      </w:r>
      <w:r w:rsidR="004143E6" w:rsidRPr="004143E6">
        <w:rPr>
          <w:rFonts w:ascii="Arial Nova" w:hAnsi="Arial Nova"/>
          <w:b/>
          <w:bCs/>
          <w:color w:val="123869" w:themeColor="accent1"/>
          <w:sz w:val="25"/>
          <w:szCs w:val="25"/>
          <w:lang w:val="fr-CA"/>
        </w:rPr>
        <w:t xml:space="preserve"> les établissements d’études postsecondaires </w:t>
      </w:r>
      <w:bookmarkEnd w:id="45"/>
      <w:r w:rsidR="004143E6" w:rsidRPr="004143E6">
        <w:rPr>
          <w:rFonts w:ascii="Arial Nova" w:hAnsi="Arial Nova"/>
          <w:b/>
          <w:bCs/>
          <w:color w:val="123869" w:themeColor="accent1"/>
          <w:sz w:val="25"/>
          <w:szCs w:val="25"/>
          <w:lang w:val="fr-CA"/>
        </w:rPr>
        <w:t>pluralisent les méthodes de transmission de l’information</w:t>
      </w:r>
      <w:r w:rsidR="004143E6" w:rsidRPr="004143E6">
        <w:rPr>
          <w:rFonts w:ascii="Arial Nova" w:hAnsi="Arial Nova"/>
          <w:sz w:val="25"/>
          <w:szCs w:val="25"/>
          <w:lang w:val="fr-CA"/>
        </w:rPr>
        <w:t xml:space="preserve"> </w:t>
      </w:r>
      <w:r w:rsidR="004143E6" w:rsidRPr="00374214">
        <w:rPr>
          <w:rFonts w:ascii="Arial Nova" w:hAnsi="Arial Nova"/>
          <w:b/>
          <w:bCs/>
          <w:color w:val="123869" w:themeColor="accent1"/>
          <w:sz w:val="25"/>
          <w:szCs w:val="25"/>
          <w:lang w:val="fr-CA"/>
        </w:rPr>
        <w:t>sur leur site web</w:t>
      </w:r>
      <w:bookmarkStart w:id="46" w:name="_Hlk155690548"/>
      <w:r w:rsidR="00374214" w:rsidRPr="00374214">
        <w:rPr>
          <w:rFonts w:ascii="Arial Nova" w:hAnsi="Arial Nova"/>
          <w:color w:val="123869" w:themeColor="accent1"/>
          <w:sz w:val="25"/>
          <w:szCs w:val="25"/>
          <w:lang w:val="fr-CA"/>
        </w:rPr>
        <w:t xml:space="preserve"> </w:t>
      </w:r>
      <w:r w:rsidR="004143E6" w:rsidRPr="004143E6">
        <w:rPr>
          <w:rFonts w:ascii="Arial Nova" w:hAnsi="Arial Nova"/>
          <w:sz w:val="25"/>
          <w:szCs w:val="25"/>
          <w:lang w:val="fr-CA"/>
        </w:rPr>
        <w:t>en exploitant davantage de contenu multimédia tout en s’assurant d’une accessibilité optimale de ce</w:t>
      </w:r>
      <w:r w:rsidR="004143E6">
        <w:rPr>
          <w:rFonts w:ascii="Arial Nova" w:hAnsi="Arial Nova"/>
          <w:sz w:val="25"/>
          <w:szCs w:val="25"/>
          <w:lang w:val="fr-CA"/>
        </w:rPr>
        <w:t xml:space="preserve"> contenu</w:t>
      </w:r>
      <w:r w:rsidR="00374214">
        <w:rPr>
          <w:rFonts w:ascii="Arial Nova" w:hAnsi="Arial Nova"/>
          <w:sz w:val="25"/>
          <w:szCs w:val="25"/>
          <w:lang w:val="fr-CA"/>
        </w:rPr>
        <w:t>;</w:t>
      </w:r>
    </w:p>
    <w:p w14:paraId="446E7770" w14:textId="77777777" w:rsidR="00C755F1" w:rsidRPr="00C755F1" w:rsidRDefault="00C755F1" w:rsidP="00C755F1">
      <w:pPr>
        <w:spacing w:line="276" w:lineRule="auto"/>
        <w:rPr>
          <w:rFonts w:ascii="Arial Nova" w:hAnsi="Arial Nova"/>
          <w:sz w:val="25"/>
          <w:szCs w:val="25"/>
          <w:lang w:val="fr-CA"/>
        </w:rPr>
      </w:pPr>
    </w:p>
    <w:bookmarkEnd w:id="46"/>
    <w:p w14:paraId="4A56A4DA" w14:textId="517277A5" w:rsidR="00374214" w:rsidRPr="00B4232B" w:rsidRDefault="00B4232B" w:rsidP="004A77F4">
      <w:pPr>
        <w:shd w:val="clear" w:color="auto" w:fill="EDF0F4" w:themeFill="accent3"/>
        <w:spacing w:line="276" w:lineRule="auto"/>
        <w:ind w:left="1440"/>
        <w:rPr>
          <w:rFonts w:ascii="Arial Nova" w:hAnsi="Arial Nova"/>
          <w:sz w:val="25"/>
          <w:szCs w:val="25"/>
          <w:lang w:val="fr-CA"/>
        </w:rPr>
      </w:pPr>
      <w:r w:rsidRPr="00B4232B">
        <w:rPr>
          <w:rFonts w:ascii="Arial Nova" w:hAnsi="Arial Nova"/>
          <w:sz w:val="25"/>
          <w:szCs w:val="25"/>
          <w:lang w:val="fr-CA"/>
        </w:rPr>
        <w:t>Cette disposition favoriserait l’accès à l’information sur les services selon les besoins diversifiés de la population estudiantine en situation de handicap.</w:t>
      </w:r>
    </w:p>
    <w:p w14:paraId="11EB6587" w14:textId="03D67299" w:rsidR="00374214" w:rsidRPr="00B4232B" w:rsidRDefault="00374214" w:rsidP="00B4232B">
      <w:pPr>
        <w:spacing w:line="360" w:lineRule="auto"/>
        <w:rPr>
          <w:rFonts w:ascii="Arial Nova" w:hAnsi="Arial Nova"/>
          <w:sz w:val="25"/>
          <w:szCs w:val="25"/>
          <w:lang w:val="fr-CA"/>
        </w:rPr>
        <w:sectPr w:rsidR="00374214" w:rsidRPr="00B4232B" w:rsidSect="00D13E95">
          <w:pgSz w:w="11906" w:h="16838" w:code="9"/>
          <w:pgMar w:top="720" w:right="624" w:bottom="1077" w:left="624" w:header="709" w:footer="431" w:gutter="0"/>
          <w:cols w:space="708"/>
          <w:docGrid w:linePitch="360"/>
        </w:sectPr>
      </w:pPr>
    </w:p>
    <w:p w14:paraId="6D3534F5" w14:textId="77777777" w:rsidR="004143E6" w:rsidRPr="00B4232B" w:rsidRDefault="004143E6" w:rsidP="00B4232B">
      <w:pPr>
        <w:spacing w:line="360" w:lineRule="auto"/>
        <w:rPr>
          <w:rFonts w:ascii="Arial Nova" w:hAnsi="Arial Nova"/>
          <w:sz w:val="25"/>
          <w:szCs w:val="25"/>
          <w:lang w:val="fr-CA"/>
        </w:rPr>
      </w:pPr>
    </w:p>
    <w:p w14:paraId="5FCC2344" w14:textId="776BA8BB" w:rsidR="00C21017" w:rsidRDefault="000A0093" w:rsidP="00C755F1">
      <w:pPr>
        <w:pStyle w:val="Paragraphedeliste"/>
        <w:numPr>
          <w:ilvl w:val="0"/>
          <w:numId w:val="9"/>
        </w:numPr>
        <w:spacing w:line="276" w:lineRule="auto"/>
        <w:rPr>
          <w:rFonts w:ascii="Arial Nova" w:hAnsi="Arial Nova"/>
          <w:sz w:val="25"/>
          <w:szCs w:val="25"/>
          <w:lang w:val="fr-CA"/>
        </w:rPr>
      </w:pPr>
      <w:r>
        <w:rPr>
          <w:rFonts w:ascii="Arial Nova" w:hAnsi="Arial Nova"/>
          <w:b/>
          <w:bCs/>
          <w:color w:val="123869" w:themeColor="accent1"/>
          <w:sz w:val="25"/>
          <w:szCs w:val="25"/>
          <w:lang w:val="fr-CA"/>
        </w:rPr>
        <w:t>Q</w:t>
      </w:r>
      <w:r w:rsidR="004143E6" w:rsidRPr="004143E6">
        <w:rPr>
          <w:rFonts w:ascii="Arial Nova" w:hAnsi="Arial Nova"/>
          <w:b/>
          <w:bCs/>
          <w:color w:val="123869" w:themeColor="accent1"/>
          <w:sz w:val="25"/>
          <w:szCs w:val="25"/>
          <w:lang w:val="fr-CA"/>
        </w:rPr>
        <w:t xml:space="preserve">ue tous les sites web des établissements d’études </w:t>
      </w:r>
      <w:r w:rsidR="002D639C" w:rsidRPr="004143E6">
        <w:rPr>
          <w:rFonts w:ascii="Arial Nova" w:hAnsi="Arial Nova"/>
          <w:b/>
          <w:bCs/>
          <w:color w:val="123869" w:themeColor="accent1"/>
          <w:sz w:val="25"/>
          <w:szCs w:val="25"/>
          <w:lang w:val="fr-CA"/>
        </w:rPr>
        <w:t>postsecondaires québécois</w:t>
      </w:r>
      <w:r w:rsidR="004143E6" w:rsidRPr="004143E6">
        <w:rPr>
          <w:rFonts w:ascii="Arial Nova" w:hAnsi="Arial Nova"/>
          <w:b/>
          <w:bCs/>
          <w:color w:val="123869" w:themeColor="accent1"/>
          <w:sz w:val="25"/>
          <w:szCs w:val="25"/>
          <w:lang w:val="fr-CA"/>
        </w:rPr>
        <w:t xml:space="preserve"> aient une carte ou un plan sur l’accessibilité de l’établissement </w:t>
      </w:r>
      <w:r w:rsidR="004143E6" w:rsidRPr="004143E6">
        <w:rPr>
          <w:rFonts w:ascii="Arial Nova" w:hAnsi="Arial Nova"/>
          <w:sz w:val="25"/>
          <w:szCs w:val="25"/>
          <w:lang w:val="fr-CA"/>
        </w:rPr>
        <w:t xml:space="preserve">présentant clairement les points suivants; </w:t>
      </w:r>
    </w:p>
    <w:p w14:paraId="79C7E8E8" w14:textId="77777777" w:rsidR="00C755F1" w:rsidRPr="00374214" w:rsidRDefault="00C755F1" w:rsidP="00C755F1">
      <w:pPr>
        <w:pStyle w:val="Paragraphedeliste"/>
        <w:spacing w:line="276" w:lineRule="auto"/>
        <w:rPr>
          <w:rFonts w:ascii="Arial Nova" w:hAnsi="Arial Nova"/>
          <w:sz w:val="25"/>
          <w:szCs w:val="25"/>
          <w:lang w:val="fr-CA"/>
        </w:rPr>
      </w:pPr>
    </w:p>
    <w:p w14:paraId="30847F6F" w14:textId="58A06BAA" w:rsidR="00374214" w:rsidRDefault="00374214" w:rsidP="00C21017">
      <w:pPr>
        <w:pStyle w:val="Paragraphedeliste"/>
        <w:spacing w:line="360" w:lineRule="auto"/>
        <w:rPr>
          <w:rFonts w:ascii="Arial Nova" w:hAnsi="Arial Nova"/>
          <w:sz w:val="25"/>
          <w:szCs w:val="25"/>
          <w:lang w:val="fr-CA"/>
        </w:rPr>
      </w:pPr>
      <w:r>
        <w:rPr>
          <w:rFonts w:ascii="Arial Nova" w:hAnsi="Arial Nova"/>
          <w:sz w:val="25"/>
          <w:szCs w:val="25"/>
          <w:lang w:val="fr-CA"/>
        </w:rPr>
        <w:t xml:space="preserve">- </w:t>
      </w:r>
      <w:r w:rsidR="00C21017">
        <w:rPr>
          <w:rFonts w:ascii="Arial Nova" w:hAnsi="Arial Nova"/>
          <w:sz w:val="25"/>
          <w:szCs w:val="25"/>
          <w:lang w:val="fr-CA"/>
        </w:rPr>
        <w:t xml:space="preserve">les points de débarcadères permettant aux transports adaptés de desservir </w:t>
      </w:r>
      <w:r>
        <w:rPr>
          <w:rFonts w:ascii="Arial Nova" w:hAnsi="Arial Nova"/>
          <w:sz w:val="25"/>
          <w:szCs w:val="25"/>
          <w:lang w:val="fr-CA"/>
        </w:rPr>
        <w:t>les étudiantes et étudiantes;</w:t>
      </w:r>
    </w:p>
    <w:p w14:paraId="15DCAE3C" w14:textId="60A60AA7" w:rsidR="00374214" w:rsidRDefault="00374214" w:rsidP="00C21017">
      <w:pPr>
        <w:pStyle w:val="Paragraphedeliste"/>
        <w:spacing w:line="360" w:lineRule="auto"/>
        <w:rPr>
          <w:rFonts w:ascii="Arial Nova" w:hAnsi="Arial Nova"/>
          <w:sz w:val="25"/>
          <w:szCs w:val="25"/>
          <w:lang w:val="fr-CA"/>
        </w:rPr>
      </w:pPr>
      <w:r>
        <w:rPr>
          <w:rFonts w:ascii="Arial Nova" w:hAnsi="Arial Nova"/>
          <w:sz w:val="25"/>
          <w:szCs w:val="25"/>
          <w:lang w:val="fr-CA"/>
        </w:rPr>
        <w:t xml:space="preserve">- </w:t>
      </w:r>
      <w:r w:rsidR="00C21017">
        <w:rPr>
          <w:rFonts w:ascii="Arial Nova" w:hAnsi="Arial Nova"/>
          <w:sz w:val="25"/>
          <w:szCs w:val="25"/>
          <w:lang w:val="fr-CA"/>
        </w:rPr>
        <w:t>les rampes d’accès permettant d’entr</w:t>
      </w:r>
      <w:r w:rsidR="000A0093">
        <w:rPr>
          <w:rFonts w:ascii="Arial Nova" w:hAnsi="Arial Nova"/>
          <w:sz w:val="25"/>
          <w:szCs w:val="25"/>
          <w:lang w:val="fr-CA"/>
        </w:rPr>
        <w:t>er</w:t>
      </w:r>
      <w:r w:rsidR="00C21017">
        <w:rPr>
          <w:rFonts w:ascii="Arial Nova" w:hAnsi="Arial Nova"/>
          <w:sz w:val="25"/>
          <w:szCs w:val="25"/>
          <w:lang w:val="fr-CA"/>
        </w:rPr>
        <w:t xml:space="preserve"> par les diverses portes des bâtiments</w:t>
      </w:r>
    </w:p>
    <w:p w14:paraId="36B66E05" w14:textId="77777777" w:rsidR="00374214" w:rsidRDefault="00374214" w:rsidP="00C21017">
      <w:pPr>
        <w:pStyle w:val="Paragraphedeliste"/>
        <w:spacing w:line="360" w:lineRule="auto"/>
        <w:rPr>
          <w:rFonts w:ascii="Arial Nova" w:hAnsi="Arial Nova"/>
          <w:sz w:val="25"/>
          <w:szCs w:val="25"/>
          <w:lang w:val="fr-CA"/>
        </w:rPr>
      </w:pPr>
      <w:r>
        <w:rPr>
          <w:rFonts w:ascii="Arial Nova" w:hAnsi="Arial Nova"/>
          <w:sz w:val="25"/>
          <w:szCs w:val="25"/>
          <w:lang w:val="fr-CA"/>
        </w:rPr>
        <w:t>-</w:t>
      </w:r>
      <w:r w:rsidR="00C21017">
        <w:rPr>
          <w:rFonts w:ascii="Arial Nova" w:hAnsi="Arial Nova"/>
          <w:sz w:val="25"/>
          <w:szCs w:val="25"/>
          <w:lang w:val="fr-CA"/>
        </w:rPr>
        <w:t xml:space="preserve"> les lieux précis des toilettes adaptés</w:t>
      </w:r>
    </w:p>
    <w:p w14:paraId="6AA3B9AE" w14:textId="381F3FD3" w:rsidR="00C755F1" w:rsidRPr="00C755F1" w:rsidRDefault="00374214" w:rsidP="00C755F1">
      <w:pPr>
        <w:pStyle w:val="Paragraphedeliste"/>
        <w:spacing w:line="360" w:lineRule="auto"/>
        <w:rPr>
          <w:rFonts w:ascii="Arial Nova" w:hAnsi="Arial Nova"/>
          <w:sz w:val="25"/>
          <w:szCs w:val="25"/>
          <w:lang w:val="fr-CA"/>
        </w:rPr>
      </w:pPr>
      <w:r>
        <w:rPr>
          <w:rFonts w:ascii="Arial Nova" w:hAnsi="Arial Nova"/>
          <w:sz w:val="25"/>
          <w:szCs w:val="25"/>
          <w:lang w:val="fr-CA"/>
        </w:rPr>
        <w:t>-</w:t>
      </w:r>
      <w:r w:rsidR="00C21017">
        <w:rPr>
          <w:rFonts w:ascii="Arial Nova" w:hAnsi="Arial Nova"/>
          <w:sz w:val="25"/>
          <w:szCs w:val="25"/>
          <w:lang w:val="fr-CA"/>
        </w:rPr>
        <w:t xml:space="preserve"> la disponibilité d’ascenseurs dans les différents pavillons. </w:t>
      </w:r>
    </w:p>
    <w:p w14:paraId="2FD65D79" w14:textId="38FE5268" w:rsidR="00B4232B" w:rsidRDefault="00B4232B" w:rsidP="004A77F4">
      <w:pPr>
        <w:pStyle w:val="Paragraphedeliste"/>
        <w:shd w:val="clear" w:color="auto" w:fill="EDF0F4" w:themeFill="accent3"/>
        <w:spacing w:line="276" w:lineRule="auto"/>
        <w:ind w:left="1440"/>
        <w:rPr>
          <w:rFonts w:ascii="Arial Nova" w:hAnsi="Arial Nova"/>
          <w:sz w:val="25"/>
          <w:szCs w:val="25"/>
          <w:lang w:val="fr-CA"/>
        </w:rPr>
      </w:pPr>
      <w:r w:rsidRPr="00B4232B">
        <w:rPr>
          <w:rFonts w:ascii="Arial Nova" w:hAnsi="Arial Nova"/>
          <w:sz w:val="25"/>
          <w:szCs w:val="25"/>
          <w:lang w:val="fr-CA"/>
        </w:rPr>
        <w:t>Cette carte ou ce plan permettrait aux étudiants et étudiantes en situation de handicap de faire des choix éclairés sur les établissements qu’ils ou elles désirent fréquenter ainsi que de planifier adéquatement leur déplacement en maximisant leur autonomie. Il en est de même pour l’ensemble de la population désirant fréquenter ces établissements puisque leurs bibliothèques, amphithéâtres et gymnases semblent ouvert au grand public.</w:t>
      </w:r>
    </w:p>
    <w:p w14:paraId="2F8D5C6D" w14:textId="77777777" w:rsidR="00B4232B" w:rsidRPr="00C21017" w:rsidRDefault="00B4232B" w:rsidP="00B4232B">
      <w:pPr>
        <w:pStyle w:val="Paragraphedeliste"/>
        <w:spacing w:line="276" w:lineRule="auto"/>
        <w:ind w:left="1440"/>
        <w:rPr>
          <w:rFonts w:ascii="Arial Nova" w:hAnsi="Arial Nova"/>
          <w:sz w:val="25"/>
          <w:szCs w:val="25"/>
          <w:lang w:val="fr-CA"/>
        </w:rPr>
      </w:pPr>
    </w:p>
    <w:p w14:paraId="5B99363E" w14:textId="0D07CC08" w:rsidR="004143E6" w:rsidRPr="00214475" w:rsidRDefault="004143E6" w:rsidP="00214475">
      <w:pPr>
        <w:pStyle w:val="Paragraphedeliste"/>
        <w:rPr>
          <w:rFonts w:ascii="Arial Nova" w:hAnsi="Arial Nova"/>
          <w:b/>
          <w:bCs/>
          <w:color w:val="123869" w:themeColor="accent1"/>
          <w:sz w:val="25"/>
          <w:szCs w:val="25"/>
          <w:lang w:val="fr-CA"/>
        </w:rPr>
      </w:pPr>
    </w:p>
    <w:p w14:paraId="18D5D445" w14:textId="5A92F757" w:rsidR="00B4232B" w:rsidRDefault="000A0093" w:rsidP="00C755F1">
      <w:pPr>
        <w:pStyle w:val="Paragraphedeliste"/>
        <w:numPr>
          <w:ilvl w:val="0"/>
          <w:numId w:val="9"/>
        </w:numPr>
        <w:spacing w:line="276" w:lineRule="auto"/>
        <w:rPr>
          <w:rFonts w:ascii="Arial Nova" w:hAnsi="Arial Nova"/>
          <w:sz w:val="25"/>
          <w:szCs w:val="25"/>
          <w:lang w:val="fr-CA"/>
        </w:rPr>
      </w:pPr>
      <w:bookmarkStart w:id="47" w:name="_Hlk155030938"/>
      <w:r>
        <w:rPr>
          <w:rFonts w:ascii="Arial Nova" w:hAnsi="Arial Nova"/>
          <w:b/>
          <w:bCs/>
          <w:color w:val="123869" w:themeColor="accent1"/>
          <w:sz w:val="25"/>
          <w:szCs w:val="25"/>
          <w:lang w:val="fr-CA"/>
        </w:rPr>
        <w:t>Q</w:t>
      </w:r>
      <w:r w:rsidR="004143E6" w:rsidRPr="004143E6">
        <w:rPr>
          <w:rFonts w:ascii="Arial Nova" w:hAnsi="Arial Nova"/>
          <w:b/>
          <w:bCs/>
          <w:color w:val="123869" w:themeColor="accent1"/>
          <w:sz w:val="25"/>
          <w:szCs w:val="25"/>
          <w:lang w:val="fr-CA"/>
        </w:rPr>
        <w:t>ue les établissements d’études postsecondaires</w:t>
      </w:r>
      <w:bookmarkEnd w:id="47"/>
      <w:r w:rsidR="004143E6" w:rsidRPr="004143E6">
        <w:rPr>
          <w:rFonts w:ascii="Arial Nova" w:hAnsi="Arial Nova"/>
          <w:b/>
          <w:bCs/>
          <w:color w:val="123869" w:themeColor="accent1"/>
          <w:sz w:val="25"/>
          <w:szCs w:val="25"/>
          <w:lang w:val="fr-CA"/>
        </w:rPr>
        <w:t xml:space="preserve"> informent et exemplifie</w:t>
      </w:r>
      <w:r>
        <w:rPr>
          <w:rFonts w:ascii="Arial Nova" w:hAnsi="Arial Nova"/>
          <w:b/>
          <w:bCs/>
          <w:color w:val="123869" w:themeColor="accent1"/>
          <w:sz w:val="25"/>
          <w:szCs w:val="25"/>
          <w:lang w:val="fr-CA"/>
        </w:rPr>
        <w:t>nt</w:t>
      </w:r>
      <w:r w:rsidR="004143E6" w:rsidRPr="004143E6">
        <w:rPr>
          <w:rFonts w:ascii="Arial Nova" w:hAnsi="Arial Nova"/>
          <w:b/>
          <w:bCs/>
          <w:color w:val="123869" w:themeColor="accent1"/>
          <w:sz w:val="25"/>
          <w:szCs w:val="25"/>
          <w:lang w:val="fr-CA"/>
        </w:rPr>
        <w:t xml:space="preserve"> clairement sur leur site web les situations de handicap susceptibles de nécessiter des aménagements au sein du milieu académique, en plus d’exemples de ces aménagement</w:t>
      </w:r>
      <w:r>
        <w:rPr>
          <w:rFonts w:ascii="Arial Nova" w:hAnsi="Arial Nova"/>
          <w:b/>
          <w:bCs/>
          <w:color w:val="123869" w:themeColor="accent1"/>
          <w:sz w:val="25"/>
          <w:szCs w:val="25"/>
          <w:lang w:val="fr-CA"/>
        </w:rPr>
        <w:t>s</w:t>
      </w:r>
      <w:r w:rsidR="004143E6" w:rsidRPr="004143E6">
        <w:rPr>
          <w:rFonts w:ascii="Arial Nova" w:hAnsi="Arial Nova"/>
          <w:b/>
          <w:bCs/>
          <w:color w:val="123869" w:themeColor="accent1"/>
          <w:sz w:val="25"/>
          <w:szCs w:val="25"/>
          <w:lang w:val="fr-CA"/>
        </w:rPr>
        <w:t>,</w:t>
      </w:r>
      <w:r w:rsidR="004143E6" w:rsidRPr="004143E6">
        <w:rPr>
          <w:rFonts w:ascii="Arial Nova" w:hAnsi="Arial Nova"/>
          <w:color w:val="123869" w:themeColor="accent1"/>
          <w:sz w:val="25"/>
          <w:szCs w:val="25"/>
          <w:lang w:val="fr-CA"/>
        </w:rPr>
        <w:t xml:space="preserve"> </w:t>
      </w:r>
      <w:r w:rsidR="004143E6">
        <w:rPr>
          <w:rFonts w:ascii="Arial Nova" w:hAnsi="Arial Nova"/>
          <w:sz w:val="25"/>
          <w:szCs w:val="25"/>
          <w:lang w:val="fr-CA"/>
        </w:rPr>
        <w:t xml:space="preserve">en se référant, sans se limiter, à la liste du gouvernement du Québec; </w:t>
      </w:r>
    </w:p>
    <w:p w14:paraId="2ED790EE" w14:textId="77777777" w:rsidR="00C755F1" w:rsidRPr="00B4232B" w:rsidRDefault="00C755F1" w:rsidP="00C755F1">
      <w:pPr>
        <w:pStyle w:val="Paragraphedeliste"/>
        <w:spacing w:line="276" w:lineRule="auto"/>
        <w:rPr>
          <w:rFonts w:ascii="Arial Nova" w:hAnsi="Arial Nova"/>
          <w:sz w:val="25"/>
          <w:szCs w:val="25"/>
          <w:lang w:val="fr-CA"/>
        </w:rPr>
      </w:pPr>
    </w:p>
    <w:p w14:paraId="1A7ADA4A" w14:textId="1ADEBF03" w:rsidR="00B4232B" w:rsidRDefault="00B4232B" w:rsidP="004A77F4">
      <w:pPr>
        <w:pStyle w:val="Paragraphedeliste"/>
        <w:shd w:val="clear" w:color="auto" w:fill="EDF0F4" w:themeFill="accent3"/>
        <w:spacing w:line="276" w:lineRule="auto"/>
        <w:ind w:left="2160"/>
        <w:rPr>
          <w:rFonts w:ascii="Arial Nova" w:hAnsi="Arial Nova"/>
          <w:sz w:val="25"/>
          <w:szCs w:val="25"/>
          <w:lang w:val="fr-CA"/>
        </w:rPr>
      </w:pPr>
      <w:r w:rsidRPr="00B4232B">
        <w:rPr>
          <w:rFonts w:ascii="Arial Nova" w:hAnsi="Arial Nova"/>
          <w:sz w:val="25"/>
          <w:szCs w:val="25"/>
          <w:lang w:val="fr-CA"/>
        </w:rPr>
        <w:t>Cette disposition informerait tant la population estudiantine que le corps enseignant sur les services offerts dans chaque établissement et faciliterait le processus d’adhésion à ces services chez les personnes étudiantes en situation de handicap.</w:t>
      </w:r>
    </w:p>
    <w:p w14:paraId="05645874" w14:textId="77777777" w:rsidR="004143E6" w:rsidRPr="00214475" w:rsidRDefault="004143E6" w:rsidP="00214475">
      <w:pPr>
        <w:spacing w:line="360" w:lineRule="auto"/>
        <w:rPr>
          <w:rFonts w:ascii="Arial Nova" w:hAnsi="Arial Nova"/>
          <w:sz w:val="25"/>
          <w:szCs w:val="25"/>
          <w:lang w:val="fr-CA"/>
        </w:rPr>
      </w:pPr>
    </w:p>
    <w:p w14:paraId="21504BAE" w14:textId="30C4A31C" w:rsidR="004143E6" w:rsidRDefault="002D639C" w:rsidP="00C755F1">
      <w:pPr>
        <w:pStyle w:val="Paragraphedeliste"/>
        <w:numPr>
          <w:ilvl w:val="0"/>
          <w:numId w:val="9"/>
        </w:numPr>
        <w:spacing w:line="276" w:lineRule="auto"/>
        <w:rPr>
          <w:rFonts w:ascii="Arial Nova" w:hAnsi="Arial Nova"/>
          <w:sz w:val="25"/>
          <w:szCs w:val="25"/>
          <w:lang w:val="fr-CA"/>
        </w:rPr>
      </w:pPr>
      <w:r w:rsidRPr="004143E6">
        <w:rPr>
          <w:rFonts w:ascii="Arial Nova" w:hAnsi="Arial Nova"/>
          <w:b/>
          <w:bCs/>
          <w:color w:val="123869" w:themeColor="accent1"/>
          <w:sz w:val="25"/>
          <w:szCs w:val="25"/>
          <w:lang w:val="fr-CA"/>
        </w:rPr>
        <w:t>Que</w:t>
      </w:r>
      <w:r w:rsidR="004143E6" w:rsidRPr="004143E6">
        <w:rPr>
          <w:rFonts w:ascii="Arial Nova" w:hAnsi="Arial Nova"/>
          <w:b/>
          <w:bCs/>
          <w:color w:val="123869" w:themeColor="accent1"/>
          <w:sz w:val="25"/>
          <w:szCs w:val="25"/>
          <w:lang w:val="fr-CA"/>
        </w:rPr>
        <w:t xml:space="preserve"> les établissements d’études postsecondaires fassent preuve de transparence sur leurs engagements inclusifs</w:t>
      </w:r>
      <w:r w:rsidR="004143E6" w:rsidRPr="004143E6">
        <w:rPr>
          <w:rFonts w:ascii="Arial Nova" w:hAnsi="Arial Nova"/>
          <w:sz w:val="25"/>
          <w:szCs w:val="25"/>
          <w:lang w:val="fr-CA"/>
        </w:rPr>
        <w:t>, notamment en explicitant clairement les politiques institutionnel</w:t>
      </w:r>
      <w:r w:rsidR="000A0093">
        <w:rPr>
          <w:rFonts w:ascii="Arial Nova" w:hAnsi="Arial Nova"/>
          <w:sz w:val="25"/>
          <w:szCs w:val="25"/>
          <w:lang w:val="fr-CA"/>
        </w:rPr>
        <w:t>le</w:t>
      </w:r>
      <w:r w:rsidR="004143E6" w:rsidRPr="004143E6">
        <w:rPr>
          <w:rFonts w:ascii="Arial Nova" w:hAnsi="Arial Nova"/>
          <w:sz w:val="25"/>
          <w:szCs w:val="25"/>
          <w:lang w:val="fr-CA"/>
        </w:rPr>
        <w:t>s en vigueur qui impliquent les personnes étudiantes en situation de handicap sur leur site web.</w:t>
      </w:r>
    </w:p>
    <w:p w14:paraId="2FD1B1DC" w14:textId="77777777" w:rsidR="00C755F1" w:rsidRPr="00B4232B" w:rsidRDefault="00C755F1" w:rsidP="00C755F1">
      <w:pPr>
        <w:pStyle w:val="Paragraphedeliste"/>
        <w:spacing w:line="276" w:lineRule="auto"/>
        <w:rPr>
          <w:rFonts w:ascii="Arial Nova" w:hAnsi="Arial Nova"/>
          <w:sz w:val="25"/>
          <w:szCs w:val="25"/>
          <w:lang w:val="fr-CA"/>
        </w:rPr>
      </w:pPr>
    </w:p>
    <w:p w14:paraId="6F1FD1A2" w14:textId="4486BABE" w:rsidR="00EA008B" w:rsidRDefault="00B4232B" w:rsidP="004A77F4">
      <w:pPr>
        <w:shd w:val="clear" w:color="auto" w:fill="EDF0F4" w:themeFill="accent3"/>
        <w:ind w:left="2160"/>
        <w:rPr>
          <w:rFonts w:ascii="Arial Nova" w:hAnsi="Arial Nova"/>
          <w:sz w:val="25"/>
          <w:szCs w:val="25"/>
          <w:lang w:val="fr-CA"/>
        </w:rPr>
        <w:sectPr w:rsidR="00EA008B" w:rsidSect="00D13E95">
          <w:pgSz w:w="11906" w:h="16838" w:code="9"/>
          <w:pgMar w:top="720" w:right="624" w:bottom="1077" w:left="624" w:header="709" w:footer="431" w:gutter="0"/>
          <w:cols w:space="708"/>
          <w:docGrid w:linePitch="360"/>
        </w:sectPr>
      </w:pPr>
      <w:r w:rsidRPr="00B4232B">
        <w:rPr>
          <w:rFonts w:ascii="Arial Nova" w:hAnsi="Arial Nova"/>
          <w:sz w:val="25"/>
          <w:szCs w:val="25"/>
          <w:lang w:val="fr-CA"/>
        </w:rPr>
        <w:t xml:space="preserve">Les étudiants et étudiantes en situation de handicap devraient avoir accès aux décisions et dispositions mises en œuvre en matière d’inclusion, au sein des établissements qu’ils et elles fréquentent, alors que ces décisions les concernent personnellement en affectant notamment leur accès à l’éducation.  </w:t>
      </w:r>
    </w:p>
    <w:p w14:paraId="200AC991" w14:textId="77777777" w:rsidR="00EA008B" w:rsidRPr="001E137E" w:rsidRDefault="00EA008B" w:rsidP="001E137E">
      <w:pPr>
        <w:rPr>
          <w:lang w:val="fr-CA"/>
        </w:rPr>
      </w:pPr>
    </w:p>
    <w:p w14:paraId="1B9EDEF9" w14:textId="1361E404" w:rsidR="001E137E" w:rsidRDefault="00241790" w:rsidP="00D402D9">
      <w:pPr>
        <w:pStyle w:val="Titre1"/>
        <w:rPr>
          <w:sz w:val="28"/>
          <w:szCs w:val="28"/>
          <w:lang w:val="fr-CA"/>
        </w:rPr>
      </w:pPr>
      <w:bookmarkStart w:id="48" w:name="_Toc170802859"/>
      <w:r>
        <w:rPr>
          <w:sz w:val="28"/>
          <w:szCs w:val="28"/>
          <w:lang w:val="fr-CA"/>
        </w:rPr>
        <w:t>BIBLIOGRAPHIE</w:t>
      </w:r>
      <w:bookmarkEnd w:id="48"/>
    </w:p>
    <w:p w14:paraId="048CF2F7" w14:textId="77777777" w:rsidR="00EA008B" w:rsidRPr="00EA008B" w:rsidRDefault="00EA008B" w:rsidP="00EA008B">
      <w:pPr>
        <w:rPr>
          <w:lang w:val="fr-CA"/>
        </w:rPr>
      </w:pPr>
    </w:p>
    <w:p w14:paraId="04254ADD" w14:textId="77777777" w:rsidR="001E137E" w:rsidRPr="00307BA2" w:rsidRDefault="001E137E" w:rsidP="001E137E">
      <w:pPr>
        <w:rPr>
          <w:sz w:val="20"/>
          <w:szCs w:val="20"/>
          <w:lang w:val="fr-CA"/>
        </w:rPr>
      </w:pPr>
    </w:p>
    <w:p w14:paraId="3F3B41E8" w14:textId="77777777" w:rsidR="00EA008B" w:rsidRPr="00307BA2" w:rsidRDefault="00EA008B" w:rsidP="00EA008B">
      <w:pPr>
        <w:pStyle w:val="Bibliographie"/>
        <w:spacing w:line="276" w:lineRule="auto"/>
        <w:rPr>
          <w:rFonts w:ascii="Georgia" w:hAnsi="Georgia"/>
          <w:sz w:val="20"/>
          <w:szCs w:val="20"/>
        </w:rPr>
      </w:pPr>
      <w:r w:rsidRPr="00307BA2">
        <w:rPr>
          <w:sz w:val="20"/>
          <w:szCs w:val="20"/>
          <w:lang w:val="fr-CA"/>
        </w:rPr>
        <w:fldChar w:fldCharType="begin"/>
      </w:r>
      <w:r w:rsidRPr="00307BA2">
        <w:rPr>
          <w:sz w:val="20"/>
          <w:szCs w:val="20"/>
          <w:lang w:val="fr-CA"/>
        </w:rPr>
        <w:instrText xml:space="preserve"> ADDIN ZOTERO_BIBL {"uncited":[],"omitted":[],"custom":[]} CSL_BIBLIOGRAPHY </w:instrText>
      </w:r>
      <w:r w:rsidRPr="00307BA2">
        <w:rPr>
          <w:sz w:val="20"/>
          <w:szCs w:val="20"/>
          <w:lang w:val="fr-CA"/>
        </w:rPr>
        <w:fldChar w:fldCharType="separate"/>
      </w:r>
      <w:r w:rsidRPr="00307BA2">
        <w:rPr>
          <w:rFonts w:ascii="Georgia" w:hAnsi="Georgia"/>
          <w:sz w:val="20"/>
          <w:szCs w:val="20"/>
        </w:rPr>
        <w:t xml:space="preserve">AMI-télé. (2017, 18 septembre). </w:t>
      </w:r>
      <w:r w:rsidRPr="00307BA2">
        <w:rPr>
          <w:rFonts w:ascii="Georgia" w:hAnsi="Georgia"/>
          <w:i/>
          <w:iCs/>
          <w:sz w:val="20"/>
          <w:szCs w:val="20"/>
        </w:rPr>
        <w:t>L’inclusion scolaire avec une déficience visuelle</w:t>
      </w:r>
      <w:r w:rsidRPr="00307BA2">
        <w:rPr>
          <w:rFonts w:ascii="Georgia" w:hAnsi="Georgia"/>
          <w:sz w:val="20"/>
          <w:szCs w:val="20"/>
        </w:rPr>
        <w:t>. https://www.youtube.com/watch?v=8b_O4yEv4AQ</w:t>
      </w:r>
    </w:p>
    <w:p w14:paraId="5F5C33ED" w14:textId="6B8FFEEE" w:rsidR="00EA008B" w:rsidRPr="00307BA2" w:rsidRDefault="00EA008B" w:rsidP="00EA008B">
      <w:pPr>
        <w:pStyle w:val="Bibliographie"/>
        <w:spacing w:line="276" w:lineRule="auto"/>
        <w:rPr>
          <w:rFonts w:ascii="Georgia" w:hAnsi="Georgia"/>
          <w:sz w:val="20"/>
          <w:szCs w:val="20"/>
        </w:rPr>
      </w:pPr>
      <w:r w:rsidRPr="00307BA2">
        <w:rPr>
          <w:rFonts w:ascii="Georgia" w:hAnsi="Georgia"/>
          <w:sz w:val="20"/>
          <w:szCs w:val="20"/>
        </w:rPr>
        <w:t>Blais, M. et Martineau, S. (2006). L’analyse inductive générale</w:t>
      </w:r>
      <w:r w:rsidRPr="00307BA2">
        <w:rPr>
          <w:rFonts w:ascii="Times New Roman" w:hAnsi="Times New Roman" w:cs="Times New Roman"/>
          <w:sz w:val="20"/>
          <w:szCs w:val="20"/>
        </w:rPr>
        <w:t> </w:t>
      </w:r>
      <w:r w:rsidRPr="00307BA2">
        <w:rPr>
          <w:rFonts w:ascii="Georgia" w:hAnsi="Georgia"/>
          <w:sz w:val="20"/>
          <w:szCs w:val="20"/>
        </w:rPr>
        <w:t>: description d</w:t>
      </w:r>
      <w:r w:rsidRPr="00307BA2">
        <w:rPr>
          <w:rFonts w:ascii="Georgia" w:hAnsi="Georgia" w:cs="Georgia"/>
          <w:sz w:val="20"/>
          <w:szCs w:val="20"/>
        </w:rPr>
        <w:t>’</w:t>
      </w:r>
      <w:r w:rsidRPr="00307BA2">
        <w:rPr>
          <w:rFonts w:ascii="Georgia" w:hAnsi="Georgia"/>
          <w:sz w:val="20"/>
          <w:szCs w:val="20"/>
        </w:rPr>
        <w:t>une d</w:t>
      </w:r>
      <w:r w:rsidRPr="00307BA2">
        <w:rPr>
          <w:rFonts w:ascii="Georgia" w:hAnsi="Georgia" w:cs="Georgia"/>
          <w:sz w:val="20"/>
          <w:szCs w:val="20"/>
        </w:rPr>
        <w:t>é</w:t>
      </w:r>
      <w:r w:rsidRPr="00307BA2">
        <w:rPr>
          <w:rFonts w:ascii="Georgia" w:hAnsi="Georgia"/>
          <w:sz w:val="20"/>
          <w:szCs w:val="20"/>
        </w:rPr>
        <w:t xml:space="preserve">marche visant </w:t>
      </w:r>
      <w:r w:rsidRPr="00307BA2">
        <w:rPr>
          <w:rFonts w:ascii="Georgia" w:hAnsi="Georgia" w:cs="Georgia"/>
          <w:sz w:val="20"/>
          <w:szCs w:val="20"/>
        </w:rPr>
        <w:t>à</w:t>
      </w:r>
      <w:r w:rsidRPr="00307BA2">
        <w:rPr>
          <w:rFonts w:ascii="Georgia" w:hAnsi="Georgia"/>
          <w:sz w:val="20"/>
          <w:szCs w:val="20"/>
        </w:rPr>
        <w:t xml:space="preserve"> donner un sens à des données brutes. </w:t>
      </w:r>
      <w:r w:rsidRPr="00307BA2">
        <w:rPr>
          <w:rFonts w:ascii="Georgia" w:hAnsi="Georgia"/>
          <w:i/>
          <w:iCs/>
          <w:sz w:val="20"/>
          <w:szCs w:val="20"/>
        </w:rPr>
        <w:t>Recherches qualitatives</w:t>
      </w:r>
      <w:r w:rsidRPr="00307BA2">
        <w:rPr>
          <w:rFonts w:ascii="Georgia" w:hAnsi="Georgia"/>
          <w:sz w:val="20"/>
          <w:szCs w:val="20"/>
        </w:rPr>
        <w:t xml:space="preserve">, </w:t>
      </w:r>
      <w:r w:rsidRPr="00307BA2">
        <w:rPr>
          <w:rFonts w:ascii="Georgia" w:hAnsi="Georgia"/>
          <w:i/>
          <w:iCs/>
          <w:sz w:val="20"/>
          <w:szCs w:val="20"/>
        </w:rPr>
        <w:t>26</w:t>
      </w:r>
      <w:r w:rsidRPr="00307BA2">
        <w:rPr>
          <w:rFonts w:ascii="Georgia" w:hAnsi="Georgia"/>
          <w:sz w:val="20"/>
          <w:szCs w:val="20"/>
        </w:rPr>
        <w:t>(2), 1. https://doi.org/10.7202/1085369ar</w:t>
      </w:r>
    </w:p>
    <w:p w14:paraId="6F40F259" w14:textId="77777777" w:rsidR="00EA008B" w:rsidRPr="00307BA2" w:rsidRDefault="00EA008B" w:rsidP="00EA008B">
      <w:pPr>
        <w:pStyle w:val="Bibliographie"/>
        <w:spacing w:line="276" w:lineRule="auto"/>
        <w:rPr>
          <w:rFonts w:ascii="Georgia" w:hAnsi="Georgia"/>
          <w:sz w:val="20"/>
          <w:szCs w:val="20"/>
        </w:rPr>
      </w:pPr>
      <w:r w:rsidRPr="00307BA2">
        <w:rPr>
          <w:rFonts w:ascii="Georgia" w:hAnsi="Georgia"/>
          <w:sz w:val="20"/>
          <w:szCs w:val="20"/>
        </w:rPr>
        <w:t xml:space="preserve">CAPRES. (2018, 13 juin). </w:t>
      </w:r>
      <w:r w:rsidRPr="00307BA2">
        <w:rPr>
          <w:rFonts w:ascii="Georgia" w:hAnsi="Georgia"/>
          <w:i/>
          <w:iCs/>
          <w:sz w:val="20"/>
          <w:szCs w:val="20"/>
        </w:rPr>
        <w:t>Résultats | Étudiants en situation de handicap dans les universités québécoises</w:t>
      </w:r>
      <w:r w:rsidRPr="00307BA2">
        <w:rPr>
          <w:rFonts w:ascii="Georgia" w:hAnsi="Georgia"/>
          <w:sz w:val="20"/>
          <w:szCs w:val="20"/>
        </w:rPr>
        <w:t>. CAPRES. https://www.capres.ca/caracteristiques-socioculturelles-de-letudiant/etudiant-en-situation-de-handicap-esh/resultats-etudiants-en-situation-de-handicap-dans-les-universites-quebecoises/</w:t>
      </w:r>
    </w:p>
    <w:p w14:paraId="299E25B6" w14:textId="266F4F49" w:rsidR="00EA008B" w:rsidRPr="00307BA2" w:rsidRDefault="00EA008B" w:rsidP="00EA008B">
      <w:pPr>
        <w:pStyle w:val="Bibliographie"/>
        <w:spacing w:line="276" w:lineRule="auto"/>
        <w:rPr>
          <w:rFonts w:ascii="Georgia" w:hAnsi="Georgia"/>
          <w:sz w:val="20"/>
          <w:szCs w:val="20"/>
        </w:rPr>
      </w:pPr>
      <w:r w:rsidRPr="00307BA2">
        <w:rPr>
          <w:rFonts w:ascii="Georgia" w:hAnsi="Georgia"/>
          <w:sz w:val="20"/>
          <w:szCs w:val="20"/>
        </w:rPr>
        <w:t xml:space="preserve">Carrier, L. (2022, 17 décembre). Élèves en situation de handicap : Des cégeps plus accessibles que jamais. </w:t>
      </w:r>
      <w:r w:rsidRPr="00307BA2">
        <w:rPr>
          <w:rFonts w:ascii="Georgia" w:hAnsi="Georgia"/>
          <w:i/>
          <w:iCs/>
          <w:sz w:val="20"/>
          <w:szCs w:val="20"/>
        </w:rPr>
        <w:t>La Presse</w:t>
      </w:r>
      <w:r w:rsidRPr="00307BA2">
        <w:rPr>
          <w:rFonts w:ascii="Georgia" w:hAnsi="Georgia"/>
          <w:sz w:val="20"/>
          <w:szCs w:val="20"/>
        </w:rPr>
        <w:t>, Éducation. https://www.lapresse.ca/actualites/education/2022-12-17/eleves-en-situation-de-handicap/des-cegeps-plus-accessibles-que-jamais.php</w:t>
      </w:r>
    </w:p>
    <w:p w14:paraId="331987D1" w14:textId="5DB8F428" w:rsidR="00EA008B" w:rsidRPr="00307BA2" w:rsidRDefault="00EA008B" w:rsidP="00EA008B">
      <w:pPr>
        <w:pStyle w:val="Bibliographie"/>
        <w:spacing w:line="276" w:lineRule="auto"/>
        <w:rPr>
          <w:rFonts w:ascii="Georgia" w:hAnsi="Georgia"/>
          <w:sz w:val="20"/>
          <w:szCs w:val="20"/>
        </w:rPr>
      </w:pPr>
      <w:r w:rsidRPr="00307BA2">
        <w:rPr>
          <w:rFonts w:ascii="Georgia" w:hAnsi="Georgia"/>
          <w:sz w:val="20"/>
          <w:szCs w:val="20"/>
        </w:rPr>
        <w:t xml:space="preserve">Chenard, P., Doray, P., Dussault, E.-L. et Ringuette, M. (dir.). (2013). </w:t>
      </w:r>
      <w:r w:rsidRPr="00307BA2">
        <w:rPr>
          <w:rFonts w:ascii="Georgia" w:hAnsi="Georgia"/>
          <w:i/>
          <w:iCs/>
          <w:sz w:val="20"/>
          <w:szCs w:val="20"/>
        </w:rPr>
        <w:t>L’accessibilité aux études postsecondaires : un projet inachevé</w:t>
      </w:r>
      <w:r w:rsidRPr="00307BA2">
        <w:rPr>
          <w:rFonts w:ascii="Georgia" w:hAnsi="Georgia"/>
          <w:sz w:val="20"/>
          <w:szCs w:val="20"/>
        </w:rPr>
        <w:t>. Presses de l’Université du Québec.</w:t>
      </w:r>
    </w:p>
    <w:p w14:paraId="757C2873" w14:textId="77777777" w:rsidR="00EA008B" w:rsidRPr="00307BA2" w:rsidRDefault="00EA008B" w:rsidP="00EA008B">
      <w:pPr>
        <w:pStyle w:val="Bibliographie"/>
        <w:spacing w:line="276" w:lineRule="auto"/>
        <w:rPr>
          <w:rFonts w:ascii="Georgia" w:hAnsi="Georgia"/>
          <w:sz w:val="20"/>
          <w:szCs w:val="20"/>
          <w:lang w:val="en-CA"/>
        </w:rPr>
      </w:pPr>
      <w:r w:rsidRPr="00307BA2">
        <w:rPr>
          <w:rFonts w:ascii="Georgia" w:hAnsi="Georgia"/>
          <w:sz w:val="20"/>
          <w:szCs w:val="20"/>
        </w:rPr>
        <w:t xml:space="preserve">Delacroix, E., Jolibert, A., Monnot, É. et Jourdan, P. (2021). Chapitre 6. L’analyse des données qualitatives et documentaires. </w:t>
      </w:r>
      <w:r w:rsidRPr="00307BA2">
        <w:rPr>
          <w:rFonts w:ascii="Georgia" w:hAnsi="Georgia"/>
          <w:sz w:val="20"/>
          <w:szCs w:val="20"/>
          <w:lang w:val="en-CA"/>
        </w:rPr>
        <w:t xml:space="preserve">Dans </w:t>
      </w:r>
      <w:r w:rsidRPr="00307BA2">
        <w:rPr>
          <w:rFonts w:ascii="Georgia" w:hAnsi="Georgia"/>
          <w:i/>
          <w:iCs/>
          <w:sz w:val="20"/>
          <w:szCs w:val="20"/>
          <w:lang w:val="en-CA"/>
        </w:rPr>
        <w:t>Marketing Research</w:t>
      </w:r>
      <w:r w:rsidRPr="00307BA2">
        <w:rPr>
          <w:rFonts w:ascii="Georgia" w:hAnsi="Georgia"/>
          <w:sz w:val="20"/>
          <w:szCs w:val="20"/>
          <w:lang w:val="en-CA"/>
        </w:rPr>
        <w:t xml:space="preserve"> (p. 151</w:t>
      </w:r>
      <w:r w:rsidRPr="00307BA2">
        <w:rPr>
          <w:rFonts w:ascii="Georgia" w:hAnsi="Georgia" w:cs="Times New Roman"/>
          <w:sz w:val="20"/>
          <w:szCs w:val="20"/>
          <w:lang w:val="en-CA"/>
        </w:rPr>
        <w:t>‑</w:t>
      </w:r>
      <w:r w:rsidRPr="00307BA2">
        <w:rPr>
          <w:rFonts w:ascii="Georgia" w:hAnsi="Georgia"/>
          <w:sz w:val="20"/>
          <w:szCs w:val="20"/>
          <w:lang w:val="en-CA"/>
        </w:rPr>
        <w:t>177). Dunod. https://doi.org/10.3917/dunod.delac.2021.01.0151</w:t>
      </w:r>
    </w:p>
    <w:p w14:paraId="3728C794" w14:textId="77777777" w:rsidR="00EA008B" w:rsidRPr="00307BA2" w:rsidRDefault="00EA008B" w:rsidP="00EA008B">
      <w:pPr>
        <w:pStyle w:val="Bibliographie"/>
        <w:spacing w:line="276" w:lineRule="auto"/>
        <w:rPr>
          <w:rFonts w:ascii="Georgia" w:hAnsi="Georgia"/>
          <w:sz w:val="20"/>
          <w:szCs w:val="20"/>
        </w:rPr>
      </w:pPr>
      <w:r w:rsidRPr="00307BA2">
        <w:rPr>
          <w:rFonts w:ascii="Georgia" w:hAnsi="Georgia"/>
          <w:sz w:val="20"/>
          <w:szCs w:val="20"/>
        </w:rPr>
        <w:t xml:space="preserve">Ducharme, D. et Montminy, K. (2012). L’obligation d’accommodement des besoins éducatifs particuliers dans le réseau d’enseignement collégial québécois. </w:t>
      </w:r>
      <w:r w:rsidRPr="00307BA2">
        <w:rPr>
          <w:rFonts w:ascii="Georgia" w:hAnsi="Georgia"/>
          <w:i/>
          <w:iCs/>
          <w:sz w:val="20"/>
          <w:szCs w:val="20"/>
        </w:rPr>
        <w:t>Développement Humain, Handicap et Changement Social / Human Development, Disability, and Social Change</w:t>
      </w:r>
      <w:r w:rsidRPr="00307BA2">
        <w:rPr>
          <w:rFonts w:ascii="Georgia" w:hAnsi="Georgia"/>
          <w:sz w:val="20"/>
          <w:szCs w:val="20"/>
        </w:rPr>
        <w:t xml:space="preserve">, </w:t>
      </w:r>
      <w:r w:rsidRPr="00307BA2">
        <w:rPr>
          <w:rFonts w:ascii="Georgia" w:hAnsi="Georgia"/>
          <w:i/>
          <w:iCs/>
          <w:sz w:val="20"/>
          <w:szCs w:val="20"/>
        </w:rPr>
        <w:t>20</w:t>
      </w:r>
      <w:r w:rsidRPr="00307BA2">
        <w:rPr>
          <w:rFonts w:ascii="Georgia" w:hAnsi="Georgia"/>
          <w:sz w:val="20"/>
          <w:szCs w:val="20"/>
        </w:rPr>
        <w:t>(1), 13</w:t>
      </w:r>
      <w:r w:rsidRPr="00307BA2">
        <w:rPr>
          <w:rFonts w:ascii="Georgia" w:hAnsi="Georgia" w:cs="Times New Roman"/>
          <w:sz w:val="20"/>
          <w:szCs w:val="20"/>
        </w:rPr>
        <w:t>‑</w:t>
      </w:r>
      <w:r w:rsidRPr="00307BA2">
        <w:rPr>
          <w:rFonts w:ascii="Georgia" w:hAnsi="Georgia"/>
          <w:sz w:val="20"/>
          <w:szCs w:val="20"/>
        </w:rPr>
        <w:t>20. https://doi.org/10.7202/1086764ar</w:t>
      </w:r>
    </w:p>
    <w:p w14:paraId="327D3FB9" w14:textId="6D16E665" w:rsidR="00EA008B" w:rsidRPr="00307BA2" w:rsidRDefault="00EA008B" w:rsidP="00EA008B">
      <w:pPr>
        <w:pStyle w:val="Bibliographie"/>
        <w:spacing w:line="276" w:lineRule="auto"/>
        <w:rPr>
          <w:rFonts w:ascii="Georgia" w:hAnsi="Georgia"/>
          <w:sz w:val="20"/>
          <w:szCs w:val="20"/>
        </w:rPr>
      </w:pPr>
      <w:r w:rsidRPr="00307BA2">
        <w:rPr>
          <w:rFonts w:ascii="Georgia" w:hAnsi="Georgia"/>
          <w:sz w:val="20"/>
          <w:szCs w:val="20"/>
        </w:rPr>
        <w:t>Gagné, Y. et Bussières, M. Statistiques 2021-2022. Association québécoise interuniversitaire des conseillers aux étudiants en situation de handicap (AQICESH). 2022.</w:t>
      </w:r>
    </w:p>
    <w:p w14:paraId="0A027693" w14:textId="47A9D0A1" w:rsidR="00EA008B" w:rsidRPr="00307BA2" w:rsidRDefault="00EA008B" w:rsidP="00EA008B">
      <w:pPr>
        <w:pStyle w:val="Bibliographie"/>
        <w:spacing w:line="276" w:lineRule="auto"/>
        <w:rPr>
          <w:rFonts w:ascii="Georgia" w:hAnsi="Georgia"/>
          <w:sz w:val="20"/>
          <w:szCs w:val="20"/>
        </w:rPr>
      </w:pPr>
      <w:r w:rsidRPr="00307BA2">
        <w:rPr>
          <w:rFonts w:ascii="Georgia" w:hAnsi="Georgia"/>
          <w:sz w:val="20"/>
          <w:szCs w:val="20"/>
        </w:rPr>
        <w:t>Gagné, Y. et Tremblay, D. Statistiques concernant les étudiants en situation de handicap dans les universités québécoises. Association québécoise interuniversitaire des conseillers aux étudiants en situation de handicap (AQICESH). 2013.</w:t>
      </w:r>
    </w:p>
    <w:p w14:paraId="1B8B9B21" w14:textId="77777777" w:rsidR="00EA008B" w:rsidRPr="00307BA2" w:rsidRDefault="00EA008B" w:rsidP="00EA008B">
      <w:pPr>
        <w:pStyle w:val="Bibliographie"/>
        <w:spacing w:line="276" w:lineRule="auto"/>
        <w:rPr>
          <w:rFonts w:ascii="Georgia" w:hAnsi="Georgia"/>
          <w:sz w:val="20"/>
          <w:szCs w:val="20"/>
        </w:rPr>
      </w:pPr>
      <w:r w:rsidRPr="00307BA2">
        <w:rPr>
          <w:rFonts w:ascii="Georgia" w:hAnsi="Georgia"/>
          <w:sz w:val="20"/>
          <w:szCs w:val="20"/>
        </w:rPr>
        <w:t xml:space="preserve">Gouvernement du Québec. (2023). </w:t>
      </w:r>
      <w:r w:rsidRPr="00307BA2">
        <w:rPr>
          <w:rFonts w:ascii="Georgia" w:hAnsi="Georgia"/>
          <w:i/>
          <w:iCs/>
          <w:sz w:val="20"/>
          <w:szCs w:val="20"/>
        </w:rPr>
        <w:t>Entrée au collégial pour les personnes étudiantes en situation de handicap</w:t>
      </w:r>
      <w:r w:rsidRPr="00307BA2">
        <w:rPr>
          <w:rFonts w:ascii="Georgia" w:hAnsi="Georgia"/>
          <w:sz w:val="20"/>
          <w:szCs w:val="20"/>
        </w:rPr>
        <w:t>. Gouvernement du Québec. https://www.quebec.ca/education/accompagnement-etudiants/transition-secondaire-collegial/services-college</w:t>
      </w:r>
    </w:p>
    <w:p w14:paraId="55ED91C4" w14:textId="7E9A79A5" w:rsidR="00EA008B" w:rsidRPr="00307BA2" w:rsidRDefault="00EA008B" w:rsidP="00307BA2">
      <w:pPr>
        <w:pStyle w:val="Bibliographie"/>
        <w:spacing w:line="276" w:lineRule="auto"/>
        <w:rPr>
          <w:rFonts w:ascii="Georgia" w:hAnsi="Georgia"/>
          <w:sz w:val="20"/>
          <w:szCs w:val="20"/>
        </w:rPr>
      </w:pPr>
      <w:r w:rsidRPr="00307BA2">
        <w:rPr>
          <w:rFonts w:ascii="Georgia" w:hAnsi="Georgia"/>
          <w:sz w:val="20"/>
          <w:szCs w:val="20"/>
        </w:rPr>
        <w:t xml:space="preserve">Monfette, O. (2021). Comment la situation de handicap a teinté le parcours de persévérance de stagiaires en enseignement. </w:t>
      </w:r>
      <w:r w:rsidRPr="00307BA2">
        <w:rPr>
          <w:rFonts w:ascii="Georgia" w:hAnsi="Georgia"/>
          <w:i/>
          <w:iCs/>
          <w:sz w:val="20"/>
          <w:szCs w:val="20"/>
        </w:rPr>
        <w:t>Formation et profession</w:t>
      </w:r>
      <w:r w:rsidRPr="00307BA2">
        <w:rPr>
          <w:rFonts w:ascii="Georgia" w:hAnsi="Georgia"/>
          <w:sz w:val="20"/>
          <w:szCs w:val="20"/>
        </w:rPr>
        <w:t xml:space="preserve">, </w:t>
      </w:r>
      <w:r w:rsidRPr="00307BA2">
        <w:rPr>
          <w:rFonts w:ascii="Georgia" w:hAnsi="Georgia"/>
          <w:i/>
          <w:iCs/>
          <w:sz w:val="20"/>
          <w:szCs w:val="20"/>
        </w:rPr>
        <w:t>29</w:t>
      </w:r>
      <w:r w:rsidRPr="00307BA2">
        <w:rPr>
          <w:rFonts w:ascii="Georgia" w:hAnsi="Georgia"/>
          <w:sz w:val="20"/>
          <w:szCs w:val="20"/>
        </w:rPr>
        <w:t>(1), 1. https://doi.org/10.18162/fp.2021.534</w:t>
      </w:r>
    </w:p>
    <w:p w14:paraId="5DC591BA" w14:textId="6142ACD7" w:rsidR="00EA008B" w:rsidRPr="00307BA2" w:rsidRDefault="00EA008B" w:rsidP="00EA008B">
      <w:pPr>
        <w:pStyle w:val="Bibliographie"/>
        <w:spacing w:line="276" w:lineRule="auto"/>
        <w:rPr>
          <w:rFonts w:ascii="Georgia" w:hAnsi="Georgia"/>
          <w:sz w:val="20"/>
          <w:szCs w:val="20"/>
        </w:rPr>
      </w:pPr>
      <w:r w:rsidRPr="00307BA2">
        <w:rPr>
          <w:rFonts w:ascii="Georgia" w:hAnsi="Georgia"/>
          <w:sz w:val="20"/>
          <w:szCs w:val="20"/>
        </w:rPr>
        <w:t>Office des personnes handicapées du Québec. La transition des études postsecondaires vers le marché de l’emploi, Document de référence de l’Office des personnes handicapées du Québec. Gouvernement du Québec. 2011.</w:t>
      </w:r>
    </w:p>
    <w:p w14:paraId="5FBB6613" w14:textId="7AC11EBF" w:rsidR="00EA008B" w:rsidRPr="00307BA2" w:rsidRDefault="00EA008B" w:rsidP="00EA008B">
      <w:pPr>
        <w:pStyle w:val="Bibliographie"/>
        <w:spacing w:line="276" w:lineRule="auto"/>
        <w:rPr>
          <w:rFonts w:ascii="Georgia" w:hAnsi="Georgia"/>
          <w:sz w:val="20"/>
          <w:szCs w:val="20"/>
        </w:rPr>
      </w:pPr>
      <w:r w:rsidRPr="00307BA2">
        <w:rPr>
          <w:rFonts w:ascii="Georgia" w:hAnsi="Georgia"/>
          <w:sz w:val="20"/>
          <w:szCs w:val="20"/>
        </w:rPr>
        <w:t xml:space="preserve">Ruel, J. et Allaire, C. (2018). </w:t>
      </w:r>
      <w:r w:rsidRPr="00307BA2">
        <w:rPr>
          <w:rFonts w:ascii="Georgia" w:hAnsi="Georgia"/>
          <w:i/>
          <w:iCs/>
          <w:sz w:val="20"/>
          <w:szCs w:val="20"/>
        </w:rPr>
        <w:t>Communiquer pour tous: guide pour une information accessible</w:t>
      </w:r>
      <w:r w:rsidRPr="00307BA2">
        <w:rPr>
          <w:rFonts w:ascii="Georgia" w:hAnsi="Georgia"/>
          <w:sz w:val="20"/>
          <w:szCs w:val="20"/>
        </w:rPr>
        <w:t>. Santé publique France.</w:t>
      </w:r>
    </w:p>
    <w:p w14:paraId="3347E276" w14:textId="77777777" w:rsidR="00EA008B" w:rsidRPr="00307BA2" w:rsidRDefault="00EA008B" w:rsidP="00EA008B">
      <w:pPr>
        <w:pStyle w:val="Bibliographie"/>
        <w:spacing w:line="276" w:lineRule="auto"/>
        <w:rPr>
          <w:rFonts w:ascii="Georgia" w:hAnsi="Georgia"/>
          <w:sz w:val="20"/>
          <w:szCs w:val="20"/>
        </w:rPr>
      </w:pPr>
      <w:r w:rsidRPr="00307BA2">
        <w:rPr>
          <w:rFonts w:ascii="Georgia" w:hAnsi="Georgia"/>
          <w:sz w:val="20"/>
          <w:szCs w:val="20"/>
        </w:rPr>
        <w:t xml:space="preserve">Ruel, J., Kassi, B., Moreau, A. C. et Mbida-Mballa, S. L. (2011). </w:t>
      </w:r>
      <w:r w:rsidRPr="00307BA2">
        <w:rPr>
          <w:rFonts w:ascii="Georgia" w:hAnsi="Georgia"/>
          <w:i/>
          <w:iCs/>
          <w:sz w:val="20"/>
          <w:szCs w:val="20"/>
        </w:rPr>
        <w:t>Guide de rédaction pour une information accessible</w:t>
      </w:r>
      <w:r w:rsidRPr="00307BA2">
        <w:rPr>
          <w:rFonts w:ascii="Georgia" w:hAnsi="Georgia"/>
          <w:sz w:val="20"/>
          <w:szCs w:val="20"/>
        </w:rPr>
        <w:t>.</w:t>
      </w:r>
    </w:p>
    <w:p w14:paraId="67C7907F" w14:textId="77777777" w:rsidR="00EA008B" w:rsidRPr="00307BA2" w:rsidRDefault="00EA008B" w:rsidP="00EA008B">
      <w:pPr>
        <w:pStyle w:val="Bibliographie"/>
        <w:spacing w:line="276" w:lineRule="auto"/>
        <w:rPr>
          <w:rFonts w:ascii="Georgia" w:hAnsi="Georgia"/>
          <w:sz w:val="20"/>
          <w:szCs w:val="20"/>
        </w:rPr>
      </w:pPr>
      <w:r w:rsidRPr="00307BA2">
        <w:rPr>
          <w:rFonts w:ascii="Georgia" w:hAnsi="Georgia"/>
          <w:sz w:val="20"/>
          <w:szCs w:val="20"/>
        </w:rPr>
        <w:t xml:space="preserve">Saubesty, C. (2006). </w:t>
      </w:r>
      <w:r w:rsidRPr="00307BA2">
        <w:rPr>
          <w:rFonts w:ascii="Georgia" w:hAnsi="Georgia"/>
          <w:i/>
          <w:iCs/>
          <w:sz w:val="20"/>
          <w:szCs w:val="20"/>
        </w:rPr>
        <w:t>Quels apports du codage des données qualitatives</w:t>
      </w:r>
      <w:r w:rsidRPr="00307BA2">
        <w:rPr>
          <w:rFonts w:ascii="Georgia" w:hAnsi="Georgia" w:cs="Times New Roman"/>
          <w:i/>
          <w:iCs/>
          <w:sz w:val="20"/>
          <w:szCs w:val="20"/>
        </w:rPr>
        <w:t> </w:t>
      </w:r>
      <w:r w:rsidRPr="00307BA2">
        <w:rPr>
          <w:rFonts w:ascii="Georgia" w:hAnsi="Georgia"/>
          <w:i/>
          <w:iCs/>
          <w:sz w:val="20"/>
          <w:szCs w:val="20"/>
        </w:rPr>
        <w:t>?</w:t>
      </w:r>
    </w:p>
    <w:p w14:paraId="3B634F03" w14:textId="7A63F77D" w:rsidR="001E137E" w:rsidRPr="001E137E" w:rsidRDefault="00EA008B" w:rsidP="00307BA2">
      <w:pPr>
        <w:spacing w:line="276" w:lineRule="auto"/>
        <w:rPr>
          <w:lang w:val="fr-CA"/>
        </w:rPr>
      </w:pPr>
      <w:r w:rsidRPr="00307BA2">
        <w:rPr>
          <w:sz w:val="20"/>
          <w:szCs w:val="20"/>
          <w:lang w:val="fr-CA"/>
        </w:rPr>
        <w:fldChar w:fldCharType="end"/>
      </w:r>
      <w:bookmarkEnd w:id="0"/>
    </w:p>
    <w:sectPr w:rsidR="001E137E" w:rsidRPr="001E137E" w:rsidSect="00D13E95">
      <w:headerReference w:type="default" r:id="rId31"/>
      <w:pgSz w:w="11906" w:h="16838" w:code="9"/>
      <w:pgMar w:top="720" w:right="624" w:bottom="1077" w:left="624" w:header="709"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9EBCE3" w14:textId="77777777" w:rsidR="000E566F" w:rsidRDefault="000E566F" w:rsidP="001205A1">
      <w:r>
        <w:separator/>
      </w:r>
    </w:p>
  </w:endnote>
  <w:endnote w:type="continuationSeparator" w:id="0">
    <w:p w14:paraId="226BCB5D" w14:textId="77777777" w:rsidR="000E566F" w:rsidRDefault="000E566F" w:rsidP="00120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1697884697"/>
      <w:docPartObj>
        <w:docPartGallery w:val="Page Numbers (Bottom of Page)"/>
        <w:docPartUnique/>
      </w:docPartObj>
    </w:sdtPr>
    <w:sdtContent>
      <w:p w14:paraId="3448F6D3" w14:textId="77777777" w:rsidR="001205A1" w:rsidRDefault="001205A1" w:rsidP="001739D4">
        <w:pPr>
          <w:pStyle w:val="Pieddepage"/>
          <w:framePr w:wrap="none" w:vAnchor="text" w:hAnchor="margin" w:xAlign="right" w:y="1"/>
          <w:rPr>
            <w:rStyle w:val="Numrodepage"/>
          </w:rPr>
        </w:pPr>
        <w:r>
          <w:rPr>
            <w:rStyle w:val="Numrodepage"/>
            <w:lang w:val="fr-CA" w:bidi="fr-CA"/>
          </w:rPr>
          <w:fldChar w:fldCharType="begin"/>
        </w:r>
        <w:r>
          <w:rPr>
            <w:rStyle w:val="Numrodepage"/>
            <w:lang w:val="fr-CA" w:bidi="fr-CA"/>
          </w:rPr>
          <w:instrText xml:space="preserve"> PAGE </w:instrText>
        </w:r>
        <w:r>
          <w:rPr>
            <w:rStyle w:val="Numrodepage"/>
            <w:lang w:val="fr-CA" w:bidi="fr-CA"/>
          </w:rPr>
          <w:fldChar w:fldCharType="separate"/>
        </w:r>
        <w:r w:rsidR="007B0740">
          <w:rPr>
            <w:rStyle w:val="Numrodepage"/>
            <w:noProof/>
            <w:lang w:val="fr-CA" w:bidi="fr-CA"/>
          </w:rPr>
          <w:t>2</w:t>
        </w:r>
        <w:r>
          <w:rPr>
            <w:rStyle w:val="Numrodepage"/>
            <w:lang w:val="fr-CA" w:bidi="fr-CA"/>
          </w:rPr>
          <w:fldChar w:fldCharType="end"/>
        </w:r>
      </w:p>
    </w:sdtContent>
  </w:sdt>
  <w:p w14:paraId="6E31CB06" w14:textId="77777777" w:rsidR="001205A1" w:rsidRDefault="001205A1" w:rsidP="001205A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lang w:val="fr-CA"/>
      </w:rPr>
      <w:id w:val="-1041358343"/>
      <w:docPartObj>
        <w:docPartGallery w:val="Page Numbers (Bottom of Page)"/>
        <w:docPartUnique/>
      </w:docPartObj>
    </w:sdtPr>
    <w:sdtContent>
      <w:p w14:paraId="3C3DB29C" w14:textId="77777777" w:rsidR="001205A1" w:rsidRPr="000C7DAA" w:rsidRDefault="001205A1" w:rsidP="001739D4">
        <w:pPr>
          <w:pStyle w:val="Pieddepage"/>
          <w:framePr w:wrap="none" w:vAnchor="text" w:hAnchor="margin" w:xAlign="right" w:y="1"/>
          <w:rPr>
            <w:rStyle w:val="Numrodepage"/>
            <w:lang w:val="fr-CA"/>
          </w:rPr>
        </w:pPr>
        <w:r w:rsidRPr="000C7DAA">
          <w:rPr>
            <w:rStyle w:val="Numrodepage"/>
            <w:lang w:val="fr-CA" w:bidi="fr-CA"/>
          </w:rPr>
          <w:fldChar w:fldCharType="begin"/>
        </w:r>
        <w:r w:rsidRPr="000C7DAA">
          <w:rPr>
            <w:rStyle w:val="Numrodepage"/>
            <w:lang w:val="fr-CA" w:bidi="fr-CA"/>
          </w:rPr>
          <w:instrText xml:space="preserve"> PAGE </w:instrText>
        </w:r>
        <w:r w:rsidRPr="000C7DAA">
          <w:rPr>
            <w:rStyle w:val="Numrodepage"/>
            <w:lang w:val="fr-CA" w:bidi="fr-CA"/>
          </w:rPr>
          <w:fldChar w:fldCharType="separate"/>
        </w:r>
        <w:r w:rsidR="00A84125" w:rsidRPr="000C7DAA">
          <w:rPr>
            <w:rStyle w:val="Numrodepage"/>
            <w:noProof/>
            <w:lang w:val="fr-CA" w:bidi="fr-CA"/>
          </w:rPr>
          <w:t>4</w:t>
        </w:r>
        <w:r w:rsidRPr="000C7DAA">
          <w:rPr>
            <w:rStyle w:val="Numrodepage"/>
            <w:lang w:val="fr-CA" w:bidi="fr-CA"/>
          </w:rPr>
          <w:fldChar w:fldCharType="end"/>
        </w:r>
      </w:p>
    </w:sdtContent>
  </w:sdt>
  <w:tbl>
    <w:tblPr>
      <w:tblW w:w="10658" w:type="dxa"/>
      <w:tblLayout w:type="fixed"/>
      <w:tblCellMar>
        <w:left w:w="0" w:type="dxa"/>
        <w:right w:w="0" w:type="dxa"/>
      </w:tblCellMar>
      <w:tblLook w:val="0600" w:firstRow="0" w:lastRow="0" w:firstColumn="0" w:lastColumn="0" w:noHBand="1" w:noVBand="1"/>
    </w:tblPr>
    <w:tblGrid>
      <w:gridCol w:w="5329"/>
      <w:gridCol w:w="5329"/>
    </w:tblGrid>
    <w:tr w:rsidR="001205A1" w:rsidRPr="000C7DAA" w14:paraId="00D6632D" w14:textId="77777777" w:rsidTr="00A84125">
      <w:tc>
        <w:tcPr>
          <w:tcW w:w="5329" w:type="dxa"/>
        </w:tcPr>
        <w:p w14:paraId="25F9CCE9" w14:textId="77777777" w:rsidR="001205A1" w:rsidRPr="000C7DAA" w:rsidRDefault="00000000" w:rsidP="00C66528">
          <w:pPr>
            <w:pStyle w:val="Pieddepage"/>
            <w:rPr>
              <w:lang w:val="fr-CA"/>
            </w:rPr>
          </w:pPr>
          <w:sdt>
            <w:sdtPr>
              <w:rPr>
                <w:lang w:val="fr-CA"/>
              </w:rPr>
              <w:id w:val="-94713725"/>
              <w:temporary/>
              <w:showingPlcHdr/>
              <w15:appearance w15:val="hidden"/>
            </w:sdtPr>
            <w:sdtContent>
              <w:r w:rsidR="00C66528" w:rsidRPr="000C7DAA">
                <w:rPr>
                  <w:lang w:val="fr-CA" w:bidi="fr-CA"/>
                </w:rPr>
                <w:t>TITRE DU RAPPORT</w:t>
              </w:r>
            </w:sdtContent>
          </w:sdt>
        </w:p>
      </w:tc>
      <w:tc>
        <w:tcPr>
          <w:tcW w:w="5329" w:type="dxa"/>
        </w:tcPr>
        <w:p w14:paraId="7B36CFFF" w14:textId="77777777" w:rsidR="001205A1" w:rsidRPr="000C7DAA" w:rsidRDefault="001205A1" w:rsidP="00A31A5B">
          <w:pPr>
            <w:pStyle w:val="Pieddepage"/>
            <w:rPr>
              <w:lang w:val="fr-CA"/>
            </w:rPr>
          </w:pPr>
        </w:p>
      </w:tc>
    </w:tr>
  </w:tbl>
  <w:p w14:paraId="3BA75A70" w14:textId="77777777" w:rsidR="001205A1" w:rsidRPr="000C7DAA" w:rsidRDefault="001205A1">
    <w:pPr>
      <w:pStyle w:val="Pieddepage"/>
      <w:rPr>
        <w:lang w:val="fr-C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auto"/>
      </w:rPr>
      <w:id w:val="-1236852358"/>
      <w:docPartObj>
        <w:docPartGallery w:val="Page Numbers (Bottom of Page)"/>
        <w:docPartUnique/>
      </w:docPartObj>
    </w:sdtPr>
    <w:sdtEndPr>
      <w:rPr>
        <w:b w:val="0"/>
        <w:bCs/>
        <w:sz w:val="24"/>
      </w:rPr>
    </w:sdtEndPr>
    <w:sdtContent>
      <w:p w14:paraId="52A8FD9E" w14:textId="4E52D78D" w:rsidR="001E137E" w:rsidRPr="00AC00C9" w:rsidRDefault="001E137E">
        <w:pPr>
          <w:pStyle w:val="Pieddepage"/>
          <w:jc w:val="right"/>
          <w:rPr>
            <w:b w:val="0"/>
            <w:bCs/>
            <w:color w:val="auto"/>
            <w:sz w:val="24"/>
          </w:rPr>
        </w:pPr>
        <w:r w:rsidRPr="00AC00C9">
          <w:rPr>
            <w:b w:val="0"/>
            <w:bCs/>
            <w:color w:val="auto"/>
            <w:sz w:val="24"/>
          </w:rPr>
          <w:fldChar w:fldCharType="begin"/>
        </w:r>
        <w:r w:rsidRPr="00AC00C9">
          <w:rPr>
            <w:b w:val="0"/>
            <w:bCs/>
            <w:color w:val="auto"/>
            <w:sz w:val="24"/>
          </w:rPr>
          <w:instrText>PAGE   \* MERGEFORMAT</w:instrText>
        </w:r>
        <w:r w:rsidRPr="00AC00C9">
          <w:rPr>
            <w:b w:val="0"/>
            <w:bCs/>
            <w:color w:val="auto"/>
            <w:sz w:val="24"/>
          </w:rPr>
          <w:fldChar w:fldCharType="separate"/>
        </w:r>
        <w:r w:rsidRPr="00AC00C9">
          <w:rPr>
            <w:b w:val="0"/>
            <w:bCs/>
            <w:color w:val="auto"/>
            <w:sz w:val="24"/>
          </w:rPr>
          <w:t>2</w:t>
        </w:r>
        <w:r w:rsidRPr="00AC00C9">
          <w:rPr>
            <w:b w:val="0"/>
            <w:bCs/>
            <w:color w:val="auto"/>
            <w:sz w:val="24"/>
          </w:rPr>
          <w:fldChar w:fldCharType="end"/>
        </w:r>
      </w:p>
    </w:sdtContent>
  </w:sdt>
  <w:p w14:paraId="5FE3F01F" w14:textId="77777777" w:rsidR="001E137E" w:rsidRPr="00AC00C9" w:rsidRDefault="001E137E">
    <w:pPr>
      <w:pStyle w:val="Pieddepage"/>
      <w:rPr>
        <w:color w:val="auto"/>
        <w:lang w:val="fr-C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C82DF" w14:textId="0B798457" w:rsidR="001E137E" w:rsidRDefault="001E137E">
    <w:pPr>
      <w:pStyle w:val="Pieddepage"/>
      <w:jc w:val="right"/>
    </w:pPr>
  </w:p>
  <w:p w14:paraId="6405857D" w14:textId="77777777" w:rsidR="001E137E" w:rsidRDefault="001E137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67D07C" w14:textId="77777777" w:rsidR="000E566F" w:rsidRDefault="000E566F" w:rsidP="001205A1">
      <w:r>
        <w:separator/>
      </w:r>
    </w:p>
  </w:footnote>
  <w:footnote w:type="continuationSeparator" w:id="0">
    <w:p w14:paraId="4DBC244D" w14:textId="77777777" w:rsidR="000E566F" w:rsidRDefault="000E566F" w:rsidP="001205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1EE22" w14:textId="185A296F" w:rsidR="00F66623" w:rsidRPr="009625AB" w:rsidRDefault="00F66623" w:rsidP="00F66623">
    <w:pPr>
      <w:pStyle w:val="En-tte"/>
      <w:spacing w:line="360" w:lineRule="auto"/>
      <w:rPr>
        <w:rFonts w:ascii="Arial" w:hAnsi="Arial" w:cs="Arial"/>
        <w:color w:val="0070C0"/>
        <w:sz w:val="22"/>
        <w:szCs w:val="22"/>
      </w:rPr>
    </w:pPr>
    <w:r w:rsidRPr="00307BA2">
      <w:rPr>
        <w:rFonts w:ascii="Arial" w:hAnsi="Arial" w:cs="Arial"/>
        <w:noProof/>
        <w:color w:val="123869" w:themeColor="accent1"/>
        <w:sz w:val="22"/>
        <w:szCs w:val="22"/>
      </w:rPr>
      <w:drawing>
        <wp:anchor distT="0" distB="0" distL="114300" distR="114300" simplePos="0" relativeHeight="251658240" behindDoc="0" locked="0" layoutInCell="1" allowOverlap="1" wp14:anchorId="4E34495B" wp14:editId="1D304700">
          <wp:simplePos x="0" y="0"/>
          <wp:positionH relativeFrom="column">
            <wp:posOffset>6338515</wp:posOffset>
          </wp:positionH>
          <wp:positionV relativeFrom="paragraph">
            <wp:posOffset>-346848</wp:posOffset>
          </wp:positionV>
          <wp:extent cx="756285" cy="786765"/>
          <wp:effectExtent l="0" t="0" r="5715" b="0"/>
          <wp:wrapNone/>
          <wp:docPr id="1445584208" name="Image 144558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 cy="786765"/>
                  </a:xfrm>
                  <a:prstGeom prst="rect">
                    <a:avLst/>
                  </a:prstGeom>
                  <a:noFill/>
                </pic:spPr>
              </pic:pic>
            </a:graphicData>
          </a:graphic>
        </wp:anchor>
      </w:drawing>
    </w:r>
    <w:r w:rsidR="00D03CDE" w:rsidRPr="00307BA2">
      <w:rPr>
        <w:rFonts w:ascii="Arial" w:hAnsi="Arial" w:cs="Arial"/>
        <w:color w:val="123869" w:themeColor="accent1"/>
        <w:sz w:val="22"/>
        <w:szCs w:val="22"/>
      </w:rPr>
      <w:t>Rapport de recherche préliminaire</w:t>
    </w:r>
  </w:p>
  <w:p w14:paraId="597303CC" w14:textId="77777777" w:rsidR="003D708D" w:rsidRPr="009625AB" w:rsidRDefault="003D708D" w:rsidP="00F66623">
    <w:pPr>
      <w:pStyle w:val="En-tte"/>
      <w:spacing w:line="360" w:lineRule="auto"/>
      <w:rPr>
        <w:rFonts w:ascii="Arial" w:hAnsi="Arial" w:cs="Arial"/>
        <w:color w:val="0070C0"/>
        <w:sz w:val="22"/>
        <w:szCs w:val="22"/>
      </w:rPr>
    </w:pPr>
  </w:p>
  <w:p w14:paraId="0C57356E" w14:textId="77777777" w:rsidR="00D03CDE" w:rsidRPr="009625AB" w:rsidRDefault="00D03CDE" w:rsidP="00F66623">
    <w:pPr>
      <w:pStyle w:val="En-tte"/>
      <w:spacing w:line="360" w:lineRule="auto"/>
      <w:rPr>
        <w:rFonts w:ascii="Arial" w:hAnsi="Arial" w:cs="Arial"/>
        <w:color w:val="0070C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16918" w14:textId="77777777" w:rsidR="009625AB" w:rsidRPr="009625AB" w:rsidRDefault="009625AB" w:rsidP="009625AB">
    <w:pPr>
      <w:pStyle w:val="En-tte"/>
      <w:spacing w:line="360" w:lineRule="auto"/>
      <w:rPr>
        <w:rFonts w:ascii="Arial" w:hAnsi="Arial" w:cs="Arial"/>
        <w:color w:val="0070C0"/>
        <w:sz w:val="22"/>
        <w:szCs w:val="22"/>
      </w:rPr>
    </w:pPr>
    <w:r>
      <w:rPr>
        <w:rFonts w:ascii="Arial" w:hAnsi="Arial" w:cs="Arial"/>
        <w:noProof/>
        <w:color w:val="808080" w:themeColor="background1" w:themeShade="80"/>
        <w:sz w:val="22"/>
        <w:szCs w:val="22"/>
      </w:rPr>
      <w:drawing>
        <wp:anchor distT="0" distB="0" distL="114300" distR="114300" simplePos="0" relativeHeight="251660288" behindDoc="0" locked="0" layoutInCell="1" allowOverlap="1" wp14:anchorId="3519AC17" wp14:editId="34EBB730">
          <wp:simplePos x="0" y="0"/>
          <wp:positionH relativeFrom="column">
            <wp:posOffset>6338515</wp:posOffset>
          </wp:positionH>
          <wp:positionV relativeFrom="paragraph">
            <wp:posOffset>-346848</wp:posOffset>
          </wp:positionV>
          <wp:extent cx="756285" cy="786765"/>
          <wp:effectExtent l="0" t="0" r="5715" b="0"/>
          <wp:wrapNone/>
          <wp:docPr id="1572864262" name="Image 157286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 cy="786765"/>
                  </a:xfrm>
                  <a:prstGeom prst="rect">
                    <a:avLst/>
                  </a:prstGeom>
                  <a:noFill/>
                </pic:spPr>
              </pic:pic>
            </a:graphicData>
          </a:graphic>
        </wp:anchor>
      </w:drawing>
    </w:r>
    <w:r w:rsidRPr="009625AB">
      <w:rPr>
        <w:rFonts w:ascii="Arial" w:hAnsi="Arial" w:cs="Arial"/>
        <w:color w:val="0070C0"/>
        <w:sz w:val="22"/>
        <w:szCs w:val="22"/>
      </w:rPr>
      <w:t>Rapport de recherche préliminaire</w:t>
    </w:r>
  </w:p>
  <w:p w14:paraId="32044152" w14:textId="5108ABBE" w:rsidR="0087185F" w:rsidRPr="009625AB" w:rsidRDefault="0087185F" w:rsidP="009625A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824A42"/>
    <w:multiLevelType w:val="hybridMultilevel"/>
    <w:tmpl w:val="B80667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39CA462E"/>
    <w:multiLevelType w:val="multilevel"/>
    <w:tmpl w:val="0178A080"/>
    <w:lvl w:ilvl="0">
      <w:start w:val="1"/>
      <w:numFmt w:val="decimal"/>
      <w:lvlText w:val="%1."/>
      <w:lvlJc w:val="left"/>
      <w:pPr>
        <w:ind w:left="720" w:hanging="360"/>
      </w:pPr>
      <w:rPr>
        <w:rFonts w:hint="default"/>
        <w:b w:val="0"/>
        <w:bCs/>
      </w:rPr>
    </w:lvl>
    <w:lvl w:ilvl="1">
      <w:start w:val="1"/>
      <w:numFmt w:val="decimal"/>
      <w:isLgl/>
      <w:lvlText w:val="%1.%2"/>
      <w:lvlJc w:val="left"/>
      <w:pPr>
        <w:ind w:left="1155" w:hanging="61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2" w15:restartNumberingAfterBreak="0">
    <w:nsid w:val="48F108E7"/>
    <w:multiLevelType w:val="hybridMultilevel"/>
    <w:tmpl w:val="0BCE2A5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610662F5"/>
    <w:multiLevelType w:val="hybridMultilevel"/>
    <w:tmpl w:val="D93086D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63C30E8C"/>
    <w:multiLevelType w:val="hybridMultilevel"/>
    <w:tmpl w:val="4B00CCA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64597F48"/>
    <w:multiLevelType w:val="hybridMultilevel"/>
    <w:tmpl w:val="6BC249E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65BA6BFB"/>
    <w:multiLevelType w:val="hybridMultilevel"/>
    <w:tmpl w:val="613CCFBC"/>
    <w:lvl w:ilvl="0" w:tplc="92FE8F1A">
      <w:start w:val="1"/>
      <w:numFmt w:val="decimal"/>
      <w:lvlText w:val="%1."/>
      <w:lvlJc w:val="left"/>
      <w:pPr>
        <w:ind w:left="1440" w:hanging="108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6BCD78E8"/>
    <w:multiLevelType w:val="hybridMultilevel"/>
    <w:tmpl w:val="76BEDC8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75DB1931"/>
    <w:multiLevelType w:val="hybridMultilevel"/>
    <w:tmpl w:val="47F8669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453716351">
    <w:abstractNumId w:val="5"/>
  </w:num>
  <w:num w:numId="2" w16cid:durableId="2000500913">
    <w:abstractNumId w:val="8"/>
  </w:num>
  <w:num w:numId="3" w16cid:durableId="369302487">
    <w:abstractNumId w:val="6"/>
  </w:num>
  <w:num w:numId="4" w16cid:durableId="808976448">
    <w:abstractNumId w:val="7"/>
  </w:num>
  <w:num w:numId="5" w16cid:durableId="1255817347">
    <w:abstractNumId w:val="4"/>
  </w:num>
  <w:num w:numId="6" w16cid:durableId="338822508">
    <w:abstractNumId w:val="1"/>
  </w:num>
  <w:num w:numId="7" w16cid:durableId="471406372">
    <w:abstractNumId w:val="3"/>
  </w:num>
  <w:num w:numId="8" w16cid:durableId="10299066">
    <w:abstractNumId w:val="0"/>
  </w:num>
  <w:num w:numId="9" w16cid:durableId="19200179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removePersonalInformation/>
  <w:removeDateAndTime/>
  <w:displayBackgroundShape/>
  <w:attachedTemplate r:id="rId1"/>
  <w:documentProtection w:edit="readOnly" w:enforcement="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8C7"/>
    <w:rsid w:val="000177B6"/>
    <w:rsid w:val="00054AC5"/>
    <w:rsid w:val="0008054D"/>
    <w:rsid w:val="00082334"/>
    <w:rsid w:val="000A0093"/>
    <w:rsid w:val="000B1924"/>
    <w:rsid w:val="000B5FBD"/>
    <w:rsid w:val="000C4ED1"/>
    <w:rsid w:val="000C7DAA"/>
    <w:rsid w:val="000D014C"/>
    <w:rsid w:val="000D684F"/>
    <w:rsid w:val="000E566F"/>
    <w:rsid w:val="001205A1"/>
    <w:rsid w:val="00153B0C"/>
    <w:rsid w:val="00167EFD"/>
    <w:rsid w:val="0017621F"/>
    <w:rsid w:val="0019391C"/>
    <w:rsid w:val="001A6A2F"/>
    <w:rsid w:val="001B0046"/>
    <w:rsid w:val="001C3A33"/>
    <w:rsid w:val="001E137E"/>
    <w:rsid w:val="001F645D"/>
    <w:rsid w:val="00214475"/>
    <w:rsid w:val="00221AE7"/>
    <w:rsid w:val="00235BAA"/>
    <w:rsid w:val="00241790"/>
    <w:rsid w:val="002560A5"/>
    <w:rsid w:val="002877E8"/>
    <w:rsid w:val="002B0D15"/>
    <w:rsid w:val="002D639C"/>
    <w:rsid w:val="002E6A30"/>
    <w:rsid w:val="002E72F0"/>
    <w:rsid w:val="002E7C4E"/>
    <w:rsid w:val="00302E1D"/>
    <w:rsid w:val="003033C1"/>
    <w:rsid w:val="00307BA2"/>
    <w:rsid w:val="0031055C"/>
    <w:rsid w:val="0031610D"/>
    <w:rsid w:val="00323E17"/>
    <w:rsid w:val="00327A76"/>
    <w:rsid w:val="00371EE1"/>
    <w:rsid w:val="00373DC3"/>
    <w:rsid w:val="00374214"/>
    <w:rsid w:val="003769F7"/>
    <w:rsid w:val="003A798E"/>
    <w:rsid w:val="003D708D"/>
    <w:rsid w:val="00402328"/>
    <w:rsid w:val="00402BAF"/>
    <w:rsid w:val="004143E6"/>
    <w:rsid w:val="00425A99"/>
    <w:rsid w:val="0044008C"/>
    <w:rsid w:val="00450A4D"/>
    <w:rsid w:val="00470183"/>
    <w:rsid w:val="00480980"/>
    <w:rsid w:val="00483F4B"/>
    <w:rsid w:val="004904BF"/>
    <w:rsid w:val="004A77F4"/>
    <w:rsid w:val="004B7D96"/>
    <w:rsid w:val="004C26A7"/>
    <w:rsid w:val="004D4AE0"/>
    <w:rsid w:val="004E70F9"/>
    <w:rsid w:val="004F1757"/>
    <w:rsid w:val="005362E0"/>
    <w:rsid w:val="00577536"/>
    <w:rsid w:val="00580467"/>
    <w:rsid w:val="005A07AD"/>
    <w:rsid w:val="005D7EAB"/>
    <w:rsid w:val="005E6B25"/>
    <w:rsid w:val="005F4F46"/>
    <w:rsid w:val="006064A6"/>
    <w:rsid w:val="00610AA6"/>
    <w:rsid w:val="00617B16"/>
    <w:rsid w:val="00674DBA"/>
    <w:rsid w:val="00695ECB"/>
    <w:rsid w:val="006B4AE9"/>
    <w:rsid w:val="006C60E6"/>
    <w:rsid w:val="007466BB"/>
    <w:rsid w:val="00754610"/>
    <w:rsid w:val="00790BBE"/>
    <w:rsid w:val="007B0740"/>
    <w:rsid w:val="007B7A38"/>
    <w:rsid w:val="007C1BAB"/>
    <w:rsid w:val="007D3CC2"/>
    <w:rsid w:val="008028E1"/>
    <w:rsid w:val="0080436E"/>
    <w:rsid w:val="008136B5"/>
    <w:rsid w:val="00814B77"/>
    <w:rsid w:val="0087185F"/>
    <w:rsid w:val="00875FC3"/>
    <w:rsid w:val="0088291E"/>
    <w:rsid w:val="008A0E05"/>
    <w:rsid w:val="008A0E54"/>
    <w:rsid w:val="008C3F29"/>
    <w:rsid w:val="008D3DBB"/>
    <w:rsid w:val="00923AD2"/>
    <w:rsid w:val="009625AB"/>
    <w:rsid w:val="0097469C"/>
    <w:rsid w:val="009B1277"/>
    <w:rsid w:val="009B6E57"/>
    <w:rsid w:val="009D2203"/>
    <w:rsid w:val="009E0BB6"/>
    <w:rsid w:val="009E4CE7"/>
    <w:rsid w:val="009F4C73"/>
    <w:rsid w:val="00A03C30"/>
    <w:rsid w:val="00A15CF7"/>
    <w:rsid w:val="00A16201"/>
    <w:rsid w:val="00A22A5A"/>
    <w:rsid w:val="00A2429E"/>
    <w:rsid w:val="00A24793"/>
    <w:rsid w:val="00A31A5B"/>
    <w:rsid w:val="00A4356B"/>
    <w:rsid w:val="00A750E0"/>
    <w:rsid w:val="00A7755B"/>
    <w:rsid w:val="00A81248"/>
    <w:rsid w:val="00A81674"/>
    <w:rsid w:val="00A84125"/>
    <w:rsid w:val="00AA69AF"/>
    <w:rsid w:val="00AB1B0A"/>
    <w:rsid w:val="00AC00C9"/>
    <w:rsid w:val="00AE17BA"/>
    <w:rsid w:val="00AF15EA"/>
    <w:rsid w:val="00B021CE"/>
    <w:rsid w:val="00B06437"/>
    <w:rsid w:val="00B06575"/>
    <w:rsid w:val="00B07414"/>
    <w:rsid w:val="00B35DB8"/>
    <w:rsid w:val="00B4232B"/>
    <w:rsid w:val="00B57D52"/>
    <w:rsid w:val="00BA76D0"/>
    <w:rsid w:val="00BC409E"/>
    <w:rsid w:val="00BC4B49"/>
    <w:rsid w:val="00BD656D"/>
    <w:rsid w:val="00C14FF6"/>
    <w:rsid w:val="00C21017"/>
    <w:rsid w:val="00C338FB"/>
    <w:rsid w:val="00C66528"/>
    <w:rsid w:val="00C673F6"/>
    <w:rsid w:val="00C755F1"/>
    <w:rsid w:val="00C77599"/>
    <w:rsid w:val="00C915F0"/>
    <w:rsid w:val="00CD0F20"/>
    <w:rsid w:val="00CF353A"/>
    <w:rsid w:val="00CF5803"/>
    <w:rsid w:val="00D03CDE"/>
    <w:rsid w:val="00D05AAD"/>
    <w:rsid w:val="00D13E95"/>
    <w:rsid w:val="00D34247"/>
    <w:rsid w:val="00D402D9"/>
    <w:rsid w:val="00D43DA3"/>
    <w:rsid w:val="00D52829"/>
    <w:rsid w:val="00D85437"/>
    <w:rsid w:val="00D93973"/>
    <w:rsid w:val="00DC2242"/>
    <w:rsid w:val="00DC2E0C"/>
    <w:rsid w:val="00DD1960"/>
    <w:rsid w:val="00DD5DE5"/>
    <w:rsid w:val="00E0734B"/>
    <w:rsid w:val="00E278C7"/>
    <w:rsid w:val="00E27E56"/>
    <w:rsid w:val="00E33698"/>
    <w:rsid w:val="00E35A6A"/>
    <w:rsid w:val="00E369AA"/>
    <w:rsid w:val="00E4205E"/>
    <w:rsid w:val="00E6437F"/>
    <w:rsid w:val="00E668F7"/>
    <w:rsid w:val="00E743FA"/>
    <w:rsid w:val="00EA008B"/>
    <w:rsid w:val="00EA254E"/>
    <w:rsid w:val="00ED4DD2"/>
    <w:rsid w:val="00F12B62"/>
    <w:rsid w:val="00F17487"/>
    <w:rsid w:val="00F51300"/>
    <w:rsid w:val="00F66623"/>
    <w:rsid w:val="00F84897"/>
    <w:rsid w:val="00F97992"/>
    <w:rsid w:val="00FB65B8"/>
    <w:rsid w:val="00FC49AE"/>
    <w:rsid w:val="00FD2FC3"/>
    <w:rsid w:val="00FE6E9B"/>
    <w:rsid w:val="0736A9A5"/>
    <w:rsid w:val="2D83197B"/>
    <w:rsid w:val="2D9214E6"/>
    <w:rsid w:val="562937F1"/>
    <w:rsid w:val="5976972B"/>
    <w:rsid w:val="5D75DED8"/>
    <w:rsid w:val="7114C1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818A6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qFormat/>
    <w:rsid w:val="00EA008B"/>
  </w:style>
  <w:style w:type="paragraph" w:styleId="Titre1">
    <w:name w:val="heading 1"/>
    <w:basedOn w:val="Normal"/>
    <w:next w:val="Normal"/>
    <w:link w:val="Titre1Car"/>
    <w:qFormat/>
    <w:rsid w:val="00C66528"/>
    <w:pPr>
      <w:keepNext/>
      <w:keepLines/>
      <w:spacing w:before="240"/>
      <w:outlineLvl w:val="0"/>
    </w:pPr>
    <w:rPr>
      <w:rFonts w:asciiTheme="majorHAnsi" w:eastAsiaTheme="majorEastAsia" w:hAnsiTheme="majorHAnsi" w:cstheme="majorBidi"/>
      <w:b/>
      <w:color w:val="123869" w:themeColor="accent1"/>
      <w:sz w:val="80"/>
      <w:szCs w:val="32"/>
    </w:rPr>
  </w:style>
  <w:style w:type="paragraph" w:styleId="Titre2">
    <w:name w:val="heading 2"/>
    <w:basedOn w:val="Normal"/>
    <w:next w:val="Normal"/>
    <w:link w:val="Titre2Car"/>
    <w:uiPriority w:val="1"/>
    <w:qFormat/>
    <w:rsid w:val="00C66528"/>
    <w:pPr>
      <w:keepNext/>
      <w:keepLines/>
      <w:outlineLvl w:val="1"/>
    </w:pPr>
    <w:rPr>
      <w:rFonts w:eastAsiaTheme="majorEastAsia" w:cstheme="majorBidi"/>
      <w:i/>
      <w:color w:val="00C1C7" w:themeColor="accent2"/>
      <w:sz w:val="42"/>
      <w:szCs w:val="26"/>
    </w:rPr>
  </w:style>
  <w:style w:type="paragraph" w:styleId="Titre3">
    <w:name w:val="heading 3"/>
    <w:basedOn w:val="Normal"/>
    <w:next w:val="Normal"/>
    <w:link w:val="Titre3Car"/>
    <w:uiPriority w:val="2"/>
    <w:qFormat/>
    <w:rsid w:val="00C66528"/>
    <w:pPr>
      <w:keepNext/>
      <w:keepLines/>
      <w:outlineLvl w:val="2"/>
    </w:pPr>
    <w:rPr>
      <w:rFonts w:asciiTheme="majorHAnsi" w:eastAsiaTheme="majorEastAsia" w:hAnsiTheme="majorHAnsi" w:cstheme="majorBidi"/>
      <w:b/>
      <w:color w:val="123869" w:themeColor="accent1"/>
      <w:sz w:val="36"/>
    </w:rPr>
  </w:style>
  <w:style w:type="paragraph" w:styleId="Titre4">
    <w:name w:val="heading 4"/>
    <w:basedOn w:val="Normal"/>
    <w:next w:val="Normal"/>
    <w:link w:val="Titre4Car"/>
    <w:uiPriority w:val="3"/>
    <w:qFormat/>
    <w:rsid w:val="000C7DAA"/>
    <w:pPr>
      <w:keepNext/>
      <w:keepLines/>
      <w:outlineLvl w:val="3"/>
    </w:pPr>
    <w:rPr>
      <w:rFonts w:eastAsiaTheme="majorEastAsia" w:cstheme="majorBidi"/>
      <w:i/>
      <w:iCs/>
      <w:color w:val="000000" w:themeColor="text1"/>
      <w:sz w:val="30"/>
    </w:rPr>
  </w:style>
  <w:style w:type="paragraph" w:styleId="Titre5">
    <w:name w:val="heading 5"/>
    <w:basedOn w:val="Normal"/>
    <w:next w:val="Normal"/>
    <w:link w:val="Titre5Car"/>
    <w:uiPriority w:val="4"/>
    <w:qFormat/>
    <w:rsid w:val="000C7DAA"/>
    <w:pPr>
      <w:keepNext/>
      <w:keepLines/>
      <w:spacing w:line="192" w:lineRule="auto"/>
      <w:outlineLvl w:val="4"/>
    </w:pPr>
    <w:rPr>
      <w:rFonts w:asciiTheme="majorHAnsi" w:eastAsiaTheme="majorEastAsia" w:hAnsiTheme="majorHAnsi" w:cstheme="majorBidi"/>
      <w:b/>
      <w:color w:val="123869" w:themeColor="accent1"/>
      <w:sz w:val="7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812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A81248"/>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C66528"/>
    <w:rPr>
      <w:rFonts w:ascii="Times New Roman" w:hAnsi="Times New Roman" w:cs="Times New Roman"/>
      <w:sz w:val="18"/>
      <w:szCs w:val="18"/>
    </w:rPr>
  </w:style>
  <w:style w:type="character" w:customStyle="1" w:styleId="Titre1Car">
    <w:name w:val="Titre 1 Car"/>
    <w:basedOn w:val="Policepardfaut"/>
    <w:link w:val="Titre1"/>
    <w:rsid w:val="00C66528"/>
    <w:rPr>
      <w:rFonts w:asciiTheme="majorHAnsi" w:eastAsiaTheme="majorEastAsia" w:hAnsiTheme="majorHAnsi" w:cstheme="majorBidi"/>
      <w:b/>
      <w:color w:val="123869" w:themeColor="accent1"/>
      <w:sz w:val="80"/>
      <w:szCs w:val="32"/>
    </w:rPr>
  </w:style>
  <w:style w:type="character" w:customStyle="1" w:styleId="Titre2Car">
    <w:name w:val="Titre 2 Car"/>
    <w:basedOn w:val="Policepardfaut"/>
    <w:link w:val="Titre2"/>
    <w:uiPriority w:val="1"/>
    <w:rsid w:val="00C66528"/>
    <w:rPr>
      <w:rFonts w:eastAsiaTheme="majorEastAsia" w:cstheme="majorBidi"/>
      <w:i/>
      <w:color w:val="00C1C7" w:themeColor="accent2"/>
      <w:sz w:val="42"/>
      <w:szCs w:val="26"/>
    </w:rPr>
  </w:style>
  <w:style w:type="paragraph" w:customStyle="1" w:styleId="Ancredugraphisme">
    <w:name w:val="Ancre du graphisme"/>
    <w:basedOn w:val="Normal"/>
    <w:uiPriority w:val="7"/>
    <w:qFormat/>
    <w:rsid w:val="00A81248"/>
    <w:rPr>
      <w:sz w:val="10"/>
    </w:rPr>
  </w:style>
  <w:style w:type="character" w:customStyle="1" w:styleId="Titre3Car">
    <w:name w:val="Titre 3 Car"/>
    <w:basedOn w:val="Policepardfaut"/>
    <w:link w:val="Titre3"/>
    <w:uiPriority w:val="2"/>
    <w:rsid w:val="00C66528"/>
    <w:rPr>
      <w:rFonts w:asciiTheme="majorHAnsi" w:eastAsiaTheme="majorEastAsia" w:hAnsiTheme="majorHAnsi" w:cstheme="majorBidi"/>
      <w:b/>
      <w:color w:val="123869" w:themeColor="accent1"/>
      <w:sz w:val="36"/>
    </w:rPr>
  </w:style>
  <w:style w:type="character" w:customStyle="1" w:styleId="Titre4Car">
    <w:name w:val="Titre 4 Car"/>
    <w:basedOn w:val="Policepardfaut"/>
    <w:link w:val="Titre4"/>
    <w:uiPriority w:val="3"/>
    <w:rsid w:val="000C7DAA"/>
    <w:rPr>
      <w:rFonts w:eastAsiaTheme="majorEastAsia" w:cstheme="majorBidi"/>
      <w:i/>
      <w:iCs/>
      <w:color w:val="000000" w:themeColor="text1"/>
      <w:sz w:val="30"/>
    </w:rPr>
  </w:style>
  <w:style w:type="paragraph" w:customStyle="1" w:styleId="Texte">
    <w:name w:val="Texte"/>
    <w:basedOn w:val="Normal"/>
    <w:uiPriority w:val="5"/>
    <w:qFormat/>
    <w:rsid w:val="000C7DAA"/>
    <w:rPr>
      <w:i/>
      <w:color w:val="000000" w:themeColor="text1"/>
      <w:sz w:val="26"/>
    </w:rPr>
  </w:style>
  <w:style w:type="paragraph" w:styleId="En-tte">
    <w:name w:val="header"/>
    <w:basedOn w:val="Normal"/>
    <w:link w:val="En-tteCar"/>
    <w:uiPriority w:val="99"/>
    <w:rsid w:val="00C66528"/>
    <w:pPr>
      <w:tabs>
        <w:tab w:val="center" w:pos="4680"/>
        <w:tab w:val="right" w:pos="9360"/>
      </w:tabs>
    </w:pPr>
  </w:style>
  <w:style w:type="character" w:customStyle="1" w:styleId="En-tteCar">
    <w:name w:val="En-tête Car"/>
    <w:basedOn w:val="Policepardfaut"/>
    <w:link w:val="En-tte"/>
    <w:uiPriority w:val="99"/>
    <w:rsid w:val="00C66528"/>
  </w:style>
  <w:style w:type="paragraph" w:styleId="Pieddepage">
    <w:name w:val="footer"/>
    <w:basedOn w:val="Normal"/>
    <w:link w:val="PieddepageCar"/>
    <w:uiPriority w:val="99"/>
    <w:rsid w:val="00FC49AE"/>
    <w:pPr>
      <w:tabs>
        <w:tab w:val="center" w:pos="4680"/>
        <w:tab w:val="right" w:pos="9360"/>
      </w:tabs>
    </w:pPr>
    <w:rPr>
      <w:rFonts w:asciiTheme="majorHAnsi" w:hAnsiTheme="majorHAnsi"/>
      <w:b/>
      <w:color w:val="A6A6A6" w:themeColor="background1" w:themeShade="A6"/>
      <w:sz w:val="20"/>
    </w:rPr>
  </w:style>
  <w:style w:type="character" w:customStyle="1" w:styleId="PieddepageCar">
    <w:name w:val="Pied de page Car"/>
    <w:basedOn w:val="Policepardfaut"/>
    <w:link w:val="Pieddepage"/>
    <w:uiPriority w:val="99"/>
    <w:rsid w:val="00FC49AE"/>
    <w:rPr>
      <w:rFonts w:asciiTheme="majorHAnsi" w:hAnsiTheme="majorHAnsi"/>
      <w:b/>
      <w:color w:val="A6A6A6" w:themeColor="background1" w:themeShade="A6"/>
      <w:sz w:val="20"/>
    </w:rPr>
  </w:style>
  <w:style w:type="character" w:styleId="Numrodepage">
    <w:name w:val="page number"/>
    <w:basedOn w:val="Policepardfaut"/>
    <w:uiPriority w:val="99"/>
    <w:semiHidden/>
    <w:rsid w:val="001205A1"/>
  </w:style>
  <w:style w:type="character" w:customStyle="1" w:styleId="Titre5Car">
    <w:name w:val="Titre 5 Car"/>
    <w:basedOn w:val="Policepardfaut"/>
    <w:link w:val="Titre5"/>
    <w:uiPriority w:val="4"/>
    <w:rsid w:val="000C7DAA"/>
    <w:rPr>
      <w:rFonts w:asciiTheme="majorHAnsi" w:eastAsiaTheme="majorEastAsia" w:hAnsiTheme="majorHAnsi" w:cstheme="majorBidi"/>
      <w:b/>
      <w:color w:val="123869" w:themeColor="accent1"/>
      <w:sz w:val="72"/>
    </w:rPr>
  </w:style>
  <w:style w:type="character" w:styleId="Textedelespacerserv">
    <w:name w:val="Placeholder Text"/>
    <w:basedOn w:val="Policepardfaut"/>
    <w:uiPriority w:val="99"/>
    <w:semiHidden/>
    <w:rsid w:val="00C66528"/>
    <w:rPr>
      <w:color w:val="808080"/>
    </w:rPr>
  </w:style>
  <w:style w:type="character" w:styleId="Accentuation">
    <w:name w:val="Emphasis"/>
    <w:basedOn w:val="Policepardfaut"/>
    <w:uiPriority w:val="20"/>
    <w:qFormat/>
    <w:rsid w:val="00FC49AE"/>
    <w:rPr>
      <w:i w:val="0"/>
      <w:iCs/>
      <w:color w:val="00C1C7" w:themeColor="accent2"/>
    </w:rPr>
  </w:style>
  <w:style w:type="paragraph" w:styleId="Citation">
    <w:name w:val="Quote"/>
    <w:basedOn w:val="Normal"/>
    <w:next w:val="Normal"/>
    <w:link w:val="CitationCar"/>
    <w:uiPriority w:val="29"/>
    <w:qFormat/>
    <w:rsid w:val="00FC49AE"/>
    <w:pPr>
      <w:spacing w:line="192" w:lineRule="auto"/>
      <w:jc w:val="center"/>
    </w:pPr>
    <w:rPr>
      <w:rFonts w:asciiTheme="majorHAnsi" w:hAnsiTheme="majorHAnsi"/>
      <w:iCs/>
      <w:color w:val="123869" w:themeColor="accent1"/>
      <w:sz w:val="76"/>
    </w:rPr>
  </w:style>
  <w:style w:type="character" w:customStyle="1" w:styleId="CitationCar">
    <w:name w:val="Citation Car"/>
    <w:basedOn w:val="Policepardfaut"/>
    <w:link w:val="Citation"/>
    <w:uiPriority w:val="29"/>
    <w:rsid w:val="00FC49AE"/>
    <w:rPr>
      <w:rFonts w:asciiTheme="majorHAnsi" w:hAnsiTheme="majorHAnsi"/>
      <w:iCs/>
      <w:color w:val="123869" w:themeColor="accent1"/>
      <w:sz w:val="76"/>
    </w:rPr>
  </w:style>
  <w:style w:type="paragraph" w:styleId="NormalWeb">
    <w:name w:val="Normal (Web)"/>
    <w:basedOn w:val="Normal"/>
    <w:uiPriority w:val="99"/>
    <w:semiHidden/>
    <w:unhideWhenUsed/>
    <w:rsid w:val="00E278C7"/>
    <w:pPr>
      <w:spacing w:before="100" w:beforeAutospacing="1" w:after="100" w:afterAutospacing="1"/>
    </w:pPr>
    <w:rPr>
      <w:rFonts w:ascii="Times New Roman" w:eastAsia="Times New Roman" w:hAnsi="Times New Roman" w:cs="Times New Roman"/>
      <w:lang w:val="fr-CA" w:eastAsia="fr-CA"/>
    </w:rPr>
  </w:style>
  <w:style w:type="paragraph" w:styleId="En-ttedetabledesmatires">
    <w:name w:val="TOC Heading"/>
    <w:basedOn w:val="Titre1"/>
    <w:next w:val="Normal"/>
    <w:uiPriority w:val="39"/>
    <w:unhideWhenUsed/>
    <w:qFormat/>
    <w:rsid w:val="00F66623"/>
    <w:pPr>
      <w:spacing w:line="259" w:lineRule="auto"/>
      <w:outlineLvl w:val="9"/>
    </w:pPr>
    <w:rPr>
      <w:b w:val="0"/>
      <w:color w:val="0D294E" w:themeColor="accent1" w:themeShade="BF"/>
      <w:sz w:val="32"/>
      <w:lang w:val="fr-CA" w:eastAsia="fr-CA"/>
    </w:rPr>
  </w:style>
  <w:style w:type="paragraph" w:styleId="TM1">
    <w:name w:val="toc 1"/>
    <w:basedOn w:val="Normal"/>
    <w:next w:val="Normal"/>
    <w:autoRedefine/>
    <w:uiPriority w:val="39"/>
    <w:rsid w:val="00F66623"/>
    <w:pPr>
      <w:spacing w:after="100"/>
    </w:pPr>
  </w:style>
  <w:style w:type="paragraph" w:styleId="TM2">
    <w:name w:val="toc 2"/>
    <w:basedOn w:val="Normal"/>
    <w:next w:val="Normal"/>
    <w:autoRedefine/>
    <w:uiPriority w:val="39"/>
    <w:rsid w:val="00DC2242"/>
    <w:pPr>
      <w:tabs>
        <w:tab w:val="right" w:leader="dot" w:pos="10648"/>
      </w:tabs>
      <w:spacing w:after="100"/>
      <w:ind w:left="480"/>
    </w:pPr>
  </w:style>
  <w:style w:type="paragraph" w:styleId="TM3">
    <w:name w:val="toc 3"/>
    <w:basedOn w:val="Normal"/>
    <w:next w:val="Normal"/>
    <w:autoRedefine/>
    <w:uiPriority w:val="39"/>
    <w:rsid w:val="00B4232B"/>
    <w:pPr>
      <w:tabs>
        <w:tab w:val="left" w:pos="1320"/>
        <w:tab w:val="right" w:leader="dot" w:pos="10648"/>
      </w:tabs>
      <w:spacing w:after="100"/>
      <w:ind w:left="720"/>
    </w:pPr>
  </w:style>
  <w:style w:type="character" w:styleId="Lienhypertexte">
    <w:name w:val="Hyperlink"/>
    <w:basedOn w:val="Policepardfaut"/>
    <w:uiPriority w:val="99"/>
    <w:unhideWhenUsed/>
    <w:rsid w:val="00F66623"/>
    <w:rPr>
      <w:color w:val="0000FF" w:themeColor="hyperlink"/>
      <w:u w:val="single"/>
    </w:rPr>
  </w:style>
  <w:style w:type="paragraph" w:styleId="Paragraphedeliste">
    <w:name w:val="List Paragraph"/>
    <w:basedOn w:val="Normal"/>
    <w:uiPriority w:val="34"/>
    <w:qFormat/>
    <w:rsid w:val="001E137E"/>
    <w:pPr>
      <w:ind w:left="720"/>
      <w:contextualSpacing/>
    </w:pPr>
  </w:style>
  <w:style w:type="character" w:styleId="Marquedecommentaire">
    <w:name w:val="annotation reference"/>
    <w:basedOn w:val="Policepardfaut"/>
    <w:uiPriority w:val="99"/>
    <w:semiHidden/>
    <w:unhideWhenUsed/>
    <w:rsid w:val="00CF353A"/>
    <w:rPr>
      <w:sz w:val="16"/>
      <w:szCs w:val="16"/>
    </w:rPr>
  </w:style>
  <w:style w:type="paragraph" w:styleId="Commentaire">
    <w:name w:val="annotation text"/>
    <w:basedOn w:val="Normal"/>
    <w:link w:val="CommentaireCar"/>
    <w:uiPriority w:val="99"/>
    <w:unhideWhenUsed/>
    <w:rsid w:val="00CF353A"/>
    <w:pPr>
      <w:spacing w:after="160"/>
    </w:pPr>
    <w:rPr>
      <w:kern w:val="2"/>
      <w:sz w:val="20"/>
      <w:szCs w:val="20"/>
      <w:lang w:val="fr-CA"/>
      <w14:ligatures w14:val="standardContextual"/>
    </w:rPr>
  </w:style>
  <w:style w:type="character" w:customStyle="1" w:styleId="CommentaireCar">
    <w:name w:val="Commentaire Car"/>
    <w:basedOn w:val="Policepardfaut"/>
    <w:link w:val="Commentaire"/>
    <w:uiPriority w:val="99"/>
    <w:rsid w:val="00CF353A"/>
    <w:rPr>
      <w:kern w:val="2"/>
      <w:sz w:val="20"/>
      <w:szCs w:val="20"/>
      <w:lang w:val="fr-CA"/>
      <w14:ligatures w14:val="standardContextual"/>
    </w:rPr>
  </w:style>
  <w:style w:type="paragraph" w:customStyle="1" w:styleId="Normal0">
    <w:name w:val="[Normal]"/>
    <w:qFormat/>
    <w:rsid w:val="00617B16"/>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eastAsia="Arial" w:hAnsi="Arial" w:cs="Times New Roman"/>
      <w:szCs w:val="20"/>
      <w:lang w:val="fr-CA" w:eastAsia="fr-CA"/>
    </w:rPr>
  </w:style>
  <w:style w:type="paragraph" w:styleId="Lgende">
    <w:name w:val="caption"/>
    <w:basedOn w:val="Normal"/>
    <w:next w:val="Normal"/>
    <w:uiPriority w:val="35"/>
    <w:semiHidden/>
    <w:qFormat/>
    <w:rsid w:val="00617B16"/>
    <w:pPr>
      <w:spacing w:after="200"/>
    </w:pPr>
    <w:rPr>
      <w:i/>
      <w:iCs/>
      <w:color w:val="5E5E5E" w:themeColor="text2"/>
      <w:sz w:val="18"/>
      <w:szCs w:val="18"/>
    </w:rPr>
  </w:style>
  <w:style w:type="paragraph" w:styleId="Bibliographie">
    <w:name w:val="Bibliography"/>
    <w:basedOn w:val="Normal"/>
    <w:next w:val="Normal"/>
    <w:uiPriority w:val="37"/>
    <w:unhideWhenUsed/>
    <w:rsid w:val="00EA008B"/>
    <w:pPr>
      <w:spacing w:after="240"/>
      <w:ind w:left="720" w:hanging="720"/>
    </w:pPr>
  </w:style>
  <w:style w:type="paragraph" w:styleId="Objetducommentaire">
    <w:name w:val="annotation subject"/>
    <w:basedOn w:val="Commentaire"/>
    <w:next w:val="Commentaire"/>
    <w:link w:val="ObjetducommentaireCar"/>
    <w:uiPriority w:val="99"/>
    <w:semiHidden/>
    <w:unhideWhenUsed/>
    <w:rsid w:val="00E4205E"/>
    <w:pPr>
      <w:spacing w:after="0"/>
    </w:pPr>
    <w:rPr>
      <w:b/>
      <w:bCs/>
      <w:kern w:val="0"/>
      <w:lang w:val="fr-FR"/>
      <w14:ligatures w14:val="none"/>
    </w:rPr>
  </w:style>
  <w:style w:type="character" w:customStyle="1" w:styleId="ObjetducommentaireCar">
    <w:name w:val="Objet du commentaire Car"/>
    <w:basedOn w:val="CommentaireCar"/>
    <w:link w:val="Objetducommentaire"/>
    <w:uiPriority w:val="99"/>
    <w:semiHidden/>
    <w:rsid w:val="00E4205E"/>
    <w:rPr>
      <w:b/>
      <w:bCs/>
      <w:kern w:val="2"/>
      <w:sz w:val="20"/>
      <w:szCs w:val="20"/>
      <w:lang w:val="fr-C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960730">
      <w:bodyDiv w:val="1"/>
      <w:marLeft w:val="0"/>
      <w:marRight w:val="0"/>
      <w:marTop w:val="0"/>
      <w:marBottom w:val="0"/>
      <w:divBdr>
        <w:top w:val="none" w:sz="0" w:space="0" w:color="auto"/>
        <w:left w:val="none" w:sz="0" w:space="0" w:color="auto"/>
        <w:bottom w:val="none" w:sz="0" w:space="0" w:color="auto"/>
        <w:right w:val="none" w:sz="0" w:space="0" w:color="auto"/>
      </w:divBdr>
      <w:divsChild>
        <w:div w:id="1747191658">
          <w:marLeft w:val="0"/>
          <w:marRight w:val="0"/>
          <w:marTop w:val="0"/>
          <w:marBottom w:val="0"/>
          <w:divBdr>
            <w:top w:val="none" w:sz="0" w:space="0" w:color="auto"/>
            <w:left w:val="none" w:sz="0" w:space="0" w:color="auto"/>
            <w:bottom w:val="none" w:sz="0" w:space="0" w:color="auto"/>
            <w:right w:val="none" w:sz="0" w:space="0" w:color="auto"/>
          </w:divBdr>
          <w:divsChild>
            <w:div w:id="1537351341">
              <w:marLeft w:val="0"/>
              <w:marRight w:val="0"/>
              <w:marTop w:val="0"/>
              <w:marBottom w:val="0"/>
              <w:divBdr>
                <w:top w:val="none" w:sz="0" w:space="0" w:color="auto"/>
                <w:left w:val="none" w:sz="0" w:space="0" w:color="auto"/>
                <w:bottom w:val="none" w:sz="0" w:space="0" w:color="auto"/>
                <w:right w:val="none" w:sz="0" w:space="0" w:color="auto"/>
              </w:divBdr>
            </w:div>
            <w:div w:id="1648704999">
              <w:marLeft w:val="0"/>
              <w:marRight w:val="0"/>
              <w:marTop w:val="0"/>
              <w:marBottom w:val="0"/>
              <w:divBdr>
                <w:top w:val="none" w:sz="0" w:space="0" w:color="auto"/>
                <w:left w:val="none" w:sz="0" w:space="0" w:color="auto"/>
                <w:bottom w:val="none" w:sz="0" w:space="0" w:color="auto"/>
                <w:right w:val="none" w:sz="0" w:space="0" w:color="auto"/>
              </w:divBdr>
            </w:div>
          </w:divsChild>
        </w:div>
        <w:div w:id="1286427027">
          <w:marLeft w:val="0"/>
          <w:marRight w:val="0"/>
          <w:marTop w:val="0"/>
          <w:marBottom w:val="0"/>
          <w:divBdr>
            <w:top w:val="none" w:sz="0" w:space="0" w:color="auto"/>
            <w:left w:val="none" w:sz="0" w:space="0" w:color="auto"/>
            <w:bottom w:val="none" w:sz="0" w:space="0" w:color="auto"/>
            <w:right w:val="none" w:sz="0" w:space="0" w:color="auto"/>
          </w:divBdr>
          <w:divsChild>
            <w:div w:id="106897869">
              <w:marLeft w:val="0"/>
              <w:marRight w:val="0"/>
              <w:marTop w:val="0"/>
              <w:marBottom w:val="0"/>
              <w:divBdr>
                <w:top w:val="none" w:sz="0" w:space="0" w:color="auto"/>
                <w:left w:val="none" w:sz="0" w:space="0" w:color="auto"/>
                <w:bottom w:val="none" w:sz="0" w:space="0" w:color="auto"/>
                <w:right w:val="none" w:sz="0" w:space="0" w:color="auto"/>
              </w:divBdr>
            </w:div>
          </w:divsChild>
        </w:div>
        <w:div w:id="980816626">
          <w:marLeft w:val="0"/>
          <w:marRight w:val="0"/>
          <w:marTop w:val="0"/>
          <w:marBottom w:val="0"/>
          <w:divBdr>
            <w:top w:val="none" w:sz="0" w:space="0" w:color="auto"/>
            <w:left w:val="none" w:sz="0" w:space="0" w:color="auto"/>
            <w:bottom w:val="none" w:sz="0" w:space="0" w:color="auto"/>
            <w:right w:val="none" w:sz="0" w:space="0" w:color="auto"/>
          </w:divBdr>
          <w:divsChild>
            <w:div w:id="525145728">
              <w:marLeft w:val="0"/>
              <w:marRight w:val="0"/>
              <w:marTop w:val="0"/>
              <w:marBottom w:val="0"/>
              <w:divBdr>
                <w:top w:val="none" w:sz="0" w:space="0" w:color="auto"/>
                <w:left w:val="none" w:sz="0" w:space="0" w:color="auto"/>
                <w:bottom w:val="none" w:sz="0" w:space="0" w:color="auto"/>
                <w:right w:val="none" w:sz="0" w:space="0" w:color="auto"/>
              </w:divBdr>
            </w:div>
          </w:divsChild>
        </w:div>
        <w:div w:id="1279602790">
          <w:marLeft w:val="0"/>
          <w:marRight w:val="0"/>
          <w:marTop w:val="0"/>
          <w:marBottom w:val="0"/>
          <w:divBdr>
            <w:top w:val="none" w:sz="0" w:space="0" w:color="auto"/>
            <w:left w:val="none" w:sz="0" w:space="0" w:color="auto"/>
            <w:bottom w:val="none" w:sz="0" w:space="0" w:color="auto"/>
            <w:right w:val="none" w:sz="0" w:space="0" w:color="auto"/>
          </w:divBdr>
          <w:divsChild>
            <w:div w:id="1244561295">
              <w:marLeft w:val="0"/>
              <w:marRight w:val="0"/>
              <w:marTop w:val="0"/>
              <w:marBottom w:val="0"/>
              <w:divBdr>
                <w:top w:val="none" w:sz="0" w:space="0" w:color="auto"/>
                <w:left w:val="none" w:sz="0" w:space="0" w:color="auto"/>
                <w:bottom w:val="none" w:sz="0" w:space="0" w:color="auto"/>
                <w:right w:val="none" w:sz="0" w:space="0" w:color="auto"/>
              </w:divBdr>
            </w:div>
          </w:divsChild>
        </w:div>
        <w:div w:id="2028825123">
          <w:marLeft w:val="0"/>
          <w:marRight w:val="0"/>
          <w:marTop w:val="0"/>
          <w:marBottom w:val="0"/>
          <w:divBdr>
            <w:top w:val="none" w:sz="0" w:space="0" w:color="auto"/>
            <w:left w:val="none" w:sz="0" w:space="0" w:color="auto"/>
            <w:bottom w:val="none" w:sz="0" w:space="0" w:color="auto"/>
            <w:right w:val="none" w:sz="0" w:space="0" w:color="auto"/>
          </w:divBdr>
          <w:divsChild>
            <w:div w:id="1651397351">
              <w:marLeft w:val="0"/>
              <w:marRight w:val="0"/>
              <w:marTop w:val="0"/>
              <w:marBottom w:val="0"/>
              <w:divBdr>
                <w:top w:val="none" w:sz="0" w:space="0" w:color="auto"/>
                <w:left w:val="none" w:sz="0" w:space="0" w:color="auto"/>
                <w:bottom w:val="none" w:sz="0" w:space="0" w:color="auto"/>
                <w:right w:val="none" w:sz="0" w:space="0" w:color="auto"/>
              </w:divBdr>
            </w:div>
          </w:divsChild>
        </w:div>
        <w:div w:id="613825087">
          <w:marLeft w:val="0"/>
          <w:marRight w:val="0"/>
          <w:marTop w:val="0"/>
          <w:marBottom w:val="0"/>
          <w:divBdr>
            <w:top w:val="none" w:sz="0" w:space="0" w:color="auto"/>
            <w:left w:val="none" w:sz="0" w:space="0" w:color="auto"/>
            <w:bottom w:val="none" w:sz="0" w:space="0" w:color="auto"/>
            <w:right w:val="none" w:sz="0" w:space="0" w:color="auto"/>
          </w:divBdr>
          <w:divsChild>
            <w:div w:id="1847012976">
              <w:marLeft w:val="0"/>
              <w:marRight w:val="0"/>
              <w:marTop w:val="0"/>
              <w:marBottom w:val="0"/>
              <w:divBdr>
                <w:top w:val="none" w:sz="0" w:space="0" w:color="auto"/>
                <w:left w:val="none" w:sz="0" w:space="0" w:color="auto"/>
                <w:bottom w:val="none" w:sz="0" w:space="0" w:color="auto"/>
                <w:right w:val="none" w:sz="0" w:space="0" w:color="auto"/>
              </w:divBdr>
            </w:div>
          </w:divsChild>
        </w:div>
        <w:div w:id="1625500437">
          <w:marLeft w:val="0"/>
          <w:marRight w:val="0"/>
          <w:marTop w:val="0"/>
          <w:marBottom w:val="0"/>
          <w:divBdr>
            <w:top w:val="none" w:sz="0" w:space="0" w:color="auto"/>
            <w:left w:val="none" w:sz="0" w:space="0" w:color="auto"/>
            <w:bottom w:val="none" w:sz="0" w:space="0" w:color="auto"/>
            <w:right w:val="none" w:sz="0" w:space="0" w:color="auto"/>
          </w:divBdr>
          <w:divsChild>
            <w:div w:id="355809240">
              <w:marLeft w:val="0"/>
              <w:marRight w:val="0"/>
              <w:marTop w:val="0"/>
              <w:marBottom w:val="0"/>
              <w:divBdr>
                <w:top w:val="none" w:sz="0" w:space="0" w:color="auto"/>
                <w:left w:val="none" w:sz="0" w:space="0" w:color="auto"/>
                <w:bottom w:val="none" w:sz="0" w:space="0" w:color="auto"/>
                <w:right w:val="none" w:sz="0" w:space="0" w:color="auto"/>
              </w:divBdr>
            </w:div>
          </w:divsChild>
        </w:div>
        <w:div w:id="1970471822">
          <w:marLeft w:val="0"/>
          <w:marRight w:val="0"/>
          <w:marTop w:val="0"/>
          <w:marBottom w:val="0"/>
          <w:divBdr>
            <w:top w:val="none" w:sz="0" w:space="0" w:color="auto"/>
            <w:left w:val="none" w:sz="0" w:space="0" w:color="auto"/>
            <w:bottom w:val="none" w:sz="0" w:space="0" w:color="auto"/>
            <w:right w:val="none" w:sz="0" w:space="0" w:color="auto"/>
          </w:divBdr>
          <w:divsChild>
            <w:div w:id="1608544450">
              <w:marLeft w:val="0"/>
              <w:marRight w:val="0"/>
              <w:marTop w:val="0"/>
              <w:marBottom w:val="0"/>
              <w:divBdr>
                <w:top w:val="none" w:sz="0" w:space="0" w:color="auto"/>
                <w:left w:val="none" w:sz="0" w:space="0" w:color="auto"/>
                <w:bottom w:val="none" w:sz="0" w:space="0" w:color="auto"/>
                <w:right w:val="none" w:sz="0" w:space="0" w:color="auto"/>
              </w:divBdr>
            </w:div>
          </w:divsChild>
        </w:div>
        <w:div w:id="821583788">
          <w:marLeft w:val="0"/>
          <w:marRight w:val="0"/>
          <w:marTop w:val="0"/>
          <w:marBottom w:val="0"/>
          <w:divBdr>
            <w:top w:val="none" w:sz="0" w:space="0" w:color="auto"/>
            <w:left w:val="none" w:sz="0" w:space="0" w:color="auto"/>
            <w:bottom w:val="none" w:sz="0" w:space="0" w:color="auto"/>
            <w:right w:val="none" w:sz="0" w:space="0" w:color="auto"/>
          </w:divBdr>
          <w:divsChild>
            <w:div w:id="1815826932">
              <w:marLeft w:val="0"/>
              <w:marRight w:val="0"/>
              <w:marTop w:val="0"/>
              <w:marBottom w:val="0"/>
              <w:divBdr>
                <w:top w:val="none" w:sz="0" w:space="0" w:color="auto"/>
                <w:left w:val="none" w:sz="0" w:space="0" w:color="auto"/>
                <w:bottom w:val="none" w:sz="0" w:space="0" w:color="auto"/>
                <w:right w:val="none" w:sz="0" w:space="0" w:color="auto"/>
              </w:divBdr>
            </w:div>
          </w:divsChild>
        </w:div>
        <w:div w:id="881986785">
          <w:marLeft w:val="0"/>
          <w:marRight w:val="0"/>
          <w:marTop w:val="0"/>
          <w:marBottom w:val="0"/>
          <w:divBdr>
            <w:top w:val="none" w:sz="0" w:space="0" w:color="auto"/>
            <w:left w:val="none" w:sz="0" w:space="0" w:color="auto"/>
            <w:bottom w:val="none" w:sz="0" w:space="0" w:color="auto"/>
            <w:right w:val="none" w:sz="0" w:space="0" w:color="auto"/>
          </w:divBdr>
          <w:divsChild>
            <w:div w:id="1775829450">
              <w:marLeft w:val="0"/>
              <w:marRight w:val="0"/>
              <w:marTop w:val="0"/>
              <w:marBottom w:val="0"/>
              <w:divBdr>
                <w:top w:val="none" w:sz="0" w:space="0" w:color="auto"/>
                <w:left w:val="none" w:sz="0" w:space="0" w:color="auto"/>
                <w:bottom w:val="none" w:sz="0" w:space="0" w:color="auto"/>
                <w:right w:val="none" w:sz="0" w:space="0" w:color="auto"/>
              </w:divBdr>
            </w:div>
          </w:divsChild>
        </w:div>
        <w:div w:id="906494340">
          <w:marLeft w:val="0"/>
          <w:marRight w:val="0"/>
          <w:marTop w:val="0"/>
          <w:marBottom w:val="0"/>
          <w:divBdr>
            <w:top w:val="none" w:sz="0" w:space="0" w:color="auto"/>
            <w:left w:val="none" w:sz="0" w:space="0" w:color="auto"/>
            <w:bottom w:val="none" w:sz="0" w:space="0" w:color="auto"/>
            <w:right w:val="none" w:sz="0" w:space="0" w:color="auto"/>
          </w:divBdr>
          <w:divsChild>
            <w:div w:id="708460253">
              <w:marLeft w:val="0"/>
              <w:marRight w:val="0"/>
              <w:marTop w:val="0"/>
              <w:marBottom w:val="0"/>
              <w:divBdr>
                <w:top w:val="none" w:sz="0" w:space="0" w:color="auto"/>
                <w:left w:val="none" w:sz="0" w:space="0" w:color="auto"/>
                <w:bottom w:val="none" w:sz="0" w:space="0" w:color="auto"/>
                <w:right w:val="none" w:sz="0" w:space="0" w:color="auto"/>
              </w:divBdr>
            </w:div>
          </w:divsChild>
        </w:div>
        <w:div w:id="906036683">
          <w:marLeft w:val="0"/>
          <w:marRight w:val="0"/>
          <w:marTop w:val="0"/>
          <w:marBottom w:val="0"/>
          <w:divBdr>
            <w:top w:val="none" w:sz="0" w:space="0" w:color="auto"/>
            <w:left w:val="none" w:sz="0" w:space="0" w:color="auto"/>
            <w:bottom w:val="none" w:sz="0" w:space="0" w:color="auto"/>
            <w:right w:val="none" w:sz="0" w:space="0" w:color="auto"/>
          </w:divBdr>
          <w:divsChild>
            <w:div w:id="487403615">
              <w:marLeft w:val="0"/>
              <w:marRight w:val="0"/>
              <w:marTop w:val="0"/>
              <w:marBottom w:val="0"/>
              <w:divBdr>
                <w:top w:val="none" w:sz="0" w:space="0" w:color="auto"/>
                <w:left w:val="none" w:sz="0" w:space="0" w:color="auto"/>
                <w:bottom w:val="none" w:sz="0" w:space="0" w:color="auto"/>
                <w:right w:val="none" w:sz="0" w:space="0" w:color="auto"/>
              </w:divBdr>
            </w:div>
          </w:divsChild>
        </w:div>
        <w:div w:id="475874580">
          <w:marLeft w:val="0"/>
          <w:marRight w:val="0"/>
          <w:marTop w:val="0"/>
          <w:marBottom w:val="0"/>
          <w:divBdr>
            <w:top w:val="none" w:sz="0" w:space="0" w:color="auto"/>
            <w:left w:val="none" w:sz="0" w:space="0" w:color="auto"/>
            <w:bottom w:val="none" w:sz="0" w:space="0" w:color="auto"/>
            <w:right w:val="none" w:sz="0" w:space="0" w:color="auto"/>
          </w:divBdr>
          <w:divsChild>
            <w:div w:id="940529387">
              <w:marLeft w:val="0"/>
              <w:marRight w:val="0"/>
              <w:marTop w:val="0"/>
              <w:marBottom w:val="0"/>
              <w:divBdr>
                <w:top w:val="none" w:sz="0" w:space="0" w:color="auto"/>
                <w:left w:val="none" w:sz="0" w:space="0" w:color="auto"/>
                <w:bottom w:val="none" w:sz="0" w:space="0" w:color="auto"/>
                <w:right w:val="none" w:sz="0" w:space="0" w:color="auto"/>
              </w:divBdr>
            </w:div>
          </w:divsChild>
        </w:div>
        <w:div w:id="1274551476">
          <w:marLeft w:val="0"/>
          <w:marRight w:val="0"/>
          <w:marTop w:val="0"/>
          <w:marBottom w:val="0"/>
          <w:divBdr>
            <w:top w:val="none" w:sz="0" w:space="0" w:color="auto"/>
            <w:left w:val="none" w:sz="0" w:space="0" w:color="auto"/>
            <w:bottom w:val="none" w:sz="0" w:space="0" w:color="auto"/>
            <w:right w:val="none" w:sz="0" w:space="0" w:color="auto"/>
          </w:divBdr>
          <w:divsChild>
            <w:div w:id="713432728">
              <w:marLeft w:val="0"/>
              <w:marRight w:val="0"/>
              <w:marTop w:val="0"/>
              <w:marBottom w:val="0"/>
              <w:divBdr>
                <w:top w:val="none" w:sz="0" w:space="0" w:color="auto"/>
                <w:left w:val="none" w:sz="0" w:space="0" w:color="auto"/>
                <w:bottom w:val="none" w:sz="0" w:space="0" w:color="auto"/>
                <w:right w:val="none" w:sz="0" w:space="0" w:color="auto"/>
              </w:divBdr>
            </w:div>
          </w:divsChild>
        </w:div>
        <w:div w:id="936862010">
          <w:marLeft w:val="0"/>
          <w:marRight w:val="0"/>
          <w:marTop w:val="0"/>
          <w:marBottom w:val="0"/>
          <w:divBdr>
            <w:top w:val="none" w:sz="0" w:space="0" w:color="auto"/>
            <w:left w:val="none" w:sz="0" w:space="0" w:color="auto"/>
            <w:bottom w:val="none" w:sz="0" w:space="0" w:color="auto"/>
            <w:right w:val="none" w:sz="0" w:space="0" w:color="auto"/>
          </w:divBdr>
          <w:divsChild>
            <w:div w:id="994525570">
              <w:marLeft w:val="0"/>
              <w:marRight w:val="0"/>
              <w:marTop w:val="0"/>
              <w:marBottom w:val="0"/>
              <w:divBdr>
                <w:top w:val="none" w:sz="0" w:space="0" w:color="auto"/>
                <w:left w:val="none" w:sz="0" w:space="0" w:color="auto"/>
                <w:bottom w:val="none" w:sz="0" w:space="0" w:color="auto"/>
                <w:right w:val="none" w:sz="0" w:space="0" w:color="auto"/>
              </w:divBdr>
            </w:div>
          </w:divsChild>
        </w:div>
        <w:div w:id="1186560360">
          <w:marLeft w:val="0"/>
          <w:marRight w:val="0"/>
          <w:marTop w:val="0"/>
          <w:marBottom w:val="0"/>
          <w:divBdr>
            <w:top w:val="none" w:sz="0" w:space="0" w:color="auto"/>
            <w:left w:val="none" w:sz="0" w:space="0" w:color="auto"/>
            <w:bottom w:val="none" w:sz="0" w:space="0" w:color="auto"/>
            <w:right w:val="none" w:sz="0" w:space="0" w:color="auto"/>
          </w:divBdr>
          <w:divsChild>
            <w:div w:id="260722672">
              <w:marLeft w:val="0"/>
              <w:marRight w:val="0"/>
              <w:marTop w:val="0"/>
              <w:marBottom w:val="0"/>
              <w:divBdr>
                <w:top w:val="none" w:sz="0" w:space="0" w:color="auto"/>
                <w:left w:val="none" w:sz="0" w:space="0" w:color="auto"/>
                <w:bottom w:val="none" w:sz="0" w:space="0" w:color="auto"/>
                <w:right w:val="none" w:sz="0" w:space="0" w:color="auto"/>
              </w:divBdr>
            </w:div>
          </w:divsChild>
        </w:div>
        <w:div w:id="1108624350">
          <w:marLeft w:val="0"/>
          <w:marRight w:val="0"/>
          <w:marTop w:val="0"/>
          <w:marBottom w:val="0"/>
          <w:divBdr>
            <w:top w:val="none" w:sz="0" w:space="0" w:color="auto"/>
            <w:left w:val="none" w:sz="0" w:space="0" w:color="auto"/>
            <w:bottom w:val="none" w:sz="0" w:space="0" w:color="auto"/>
            <w:right w:val="none" w:sz="0" w:space="0" w:color="auto"/>
          </w:divBdr>
          <w:divsChild>
            <w:div w:id="717360591">
              <w:marLeft w:val="0"/>
              <w:marRight w:val="0"/>
              <w:marTop w:val="0"/>
              <w:marBottom w:val="0"/>
              <w:divBdr>
                <w:top w:val="none" w:sz="0" w:space="0" w:color="auto"/>
                <w:left w:val="none" w:sz="0" w:space="0" w:color="auto"/>
                <w:bottom w:val="none" w:sz="0" w:space="0" w:color="auto"/>
                <w:right w:val="none" w:sz="0" w:space="0" w:color="auto"/>
              </w:divBdr>
            </w:div>
          </w:divsChild>
        </w:div>
        <w:div w:id="1236626160">
          <w:marLeft w:val="0"/>
          <w:marRight w:val="0"/>
          <w:marTop w:val="0"/>
          <w:marBottom w:val="0"/>
          <w:divBdr>
            <w:top w:val="none" w:sz="0" w:space="0" w:color="auto"/>
            <w:left w:val="none" w:sz="0" w:space="0" w:color="auto"/>
            <w:bottom w:val="none" w:sz="0" w:space="0" w:color="auto"/>
            <w:right w:val="none" w:sz="0" w:space="0" w:color="auto"/>
          </w:divBdr>
          <w:divsChild>
            <w:div w:id="1048143948">
              <w:marLeft w:val="0"/>
              <w:marRight w:val="0"/>
              <w:marTop w:val="0"/>
              <w:marBottom w:val="0"/>
              <w:divBdr>
                <w:top w:val="none" w:sz="0" w:space="0" w:color="auto"/>
                <w:left w:val="none" w:sz="0" w:space="0" w:color="auto"/>
                <w:bottom w:val="none" w:sz="0" w:space="0" w:color="auto"/>
                <w:right w:val="none" w:sz="0" w:space="0" w:color="auto"/>
              </w:divBdr>
            </w:div>
          </w:divsChild>
        </w:div>
        <w:div w:id="1545365689">
          <w:marLeft w:val="0"/>
          <w:marRight w:val="0"/>
          <w:marTop w:val="0"/>
          <w:marBottom w:val="0"/>
          <w:divBdr>
            <w:top w:val="none" w:sz="0" w:space="0" w:color="auto"/>
            <w:left w:val="none" w:sz="0" w:space="0" w:color="auto"/>
            <w:bottom w:val="none" w:sz="0" w:space="0" w:color="auto"/>
            <w:right w:val="none" w:sz="0" w:space="0" w:color="auto"/>
          </w:divBdr>
          <w:divsChild>
            <w:div w:id="3530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40775">
      <w:bodyDiv w:val="1"/>
      <w:marLeft w:val="0"/>
      <w:marRight w:val="0"/>
      <w:marTop w:val="0"/>
      <w:marBottom w:val="0"/>
      <w:divBdr>
        <w:top w:val="none" w:sz="0" w:space="0" w:color="auto"/>
        <w:left w:val="none" w:sz="0" w:space="0" w:color="auto"/>
        <w:bottom w:val="none" w:sz="0" w:space="0" w:color="auto"/>
        <w:right w:val="none" w:sz="0" w:space="0" w:color="auto"/>
      </w:divBdr>
      <w:divsChild>
        <w:div w:id="917136285">
          <w:marLeft w:val="0"/>
          <w:marRight w:val="0"/>
          <w:marTop w:val="0"/>
          <w:marBottom w:val="0"/>
          <w:divBdr>
            <w:top w:val="none" w:sz="0" w:space="0" w:color="auto"/>
            <w:left w:val="none" w:sz="0" w:space="0" w:color="auto"/>
            <w:bottom w:val="none" w:sz="0" w:space="0" w:color="auto"/>
            <w:right w:val="none" w:sz="0" w:space="0" w:color="auto"/>
          </w:divBdr>
          <w:divsChild>
            <w:div w:id="1032264311">
              <w:marLeft w:val="0"/>
              <w:marRight w:val="0"/>
              <w:marTop w:val="0"/>
              <w:marBottom w:val="0"/>
              <w:divBdr>
                <w:top w:val="none" w:sz="0" w:space="0" w:color="auto"/>
                <w:left w:val="none" w:sz="0" w:space="0" w:color="auto"/>
                <w:bottom w:val="none" w:sz="0" w:space="0" w:color="auto"/>
                <w:right w:val="none" w:sz="0" w:space="0" w:color="auto"/>
              </w:divBdr>
            </w:div>
            <w:div w:id="1587033967">
              <w:marLeft w:val="0"/>
              <w:marRight w:val="0"/>
              <w:marTop w:val="0"/>
              <w:marBottom w:val="0"/>
              <w:divBdr>
                <w:top w:val="none" w:sz="0" w:space="0" w:color="auto"/>
                <w:left w:val="none" w:sz="0" w:space="0" w:color="auto"/>
                <w:bottom w:val="none" w:sz="0" w:space="0" w:color="auto"/>
                <w:right w:val="none" w:sz="0" w:space="0" w:color="auto"/>
              </w:divBdr>
            </w:div>
          </w:divsChild>
        </w:div>
        <w:div w:id="39936780">
          <w:marLeft w:val="0"/>
          <w:marRight w:val="0"/>
          <w:marTop w:val="0"/>
          <w:marBottom w:val="0"/>
          <w:divBdr>
            <w:top w:val="none" w:sz="0" w:space="0" w:color="auto"/>
            <w:left w:val="none" w:sz="0" w:space="0" w:color="auto"/>
            <w:bottom w:val="none" w:sz="0" w:space="0" w:color="auto"/>
            <w:right w:val="none" w:sz="0" w:space="0" w:color="auto"/>
          </w:divBdr>
          <w:divsChild>
            <w:div w:id="599796942">
              <w:marLeft w:val="0"/>
              <w:marRight w:val="0"/>
              <w:marTop w:val="0"/>
              <w:marBottom w:val="0"/>
              <w:divBdr>
                <w:top w:val="none" w:sz="0" w:space="0" w:color="auto"/>
                <w:left w:val="none" w:sz="0" w:space="0" w:color="auto"/>
                <w:bottom w:val="none" w:sz="0" w:space="0" w:color="auto"/>
                <w:right w:val="none" w:sz="0" w:space="0" w:color="auto"/>
              </w:divBdr>
            </w:div>
          </w:divsChild>
        </w:div>
        <w:div w:id="1122766916">
          <w:marLeft w:val="0"/>
          <w:marRight w:val="0"/>
          <w:marTop w:val="0"/>
          <w:marBottom w:val="0"/>
          <w:divBdr>
            <w:top w:val="none" w:sz="0" w:space="0" w:color="auto"/>
            <w:left w:val="none" w:sz="0" w:space="0" w:color="auto"/>
            <w:bottom w:val="none" w:sz="0" w:space="0" w:color="auto"/>
            <w:right w:val="none" w:sz="0" w:space="0" w:color="auto"/>
          </w:divBdr>
          <w:divsChild>
            <w:div w:id="1610157168">
              <w:marLeft w:val="0"/>
              <w:marRight w:val="0"/>
              <w:marTop w:val="0"/>
              <w:marBottom w:val="0"/>
              <w:divBdr>
                <w:top w:val="none" w:sz="0" w:space="0" w:color="auto"/>
                <w:left w:val="none" w:sz="0" w:space="0" w:color="auto"/>
                <w:bottom w:val="none" w:sz="0" w:space="0" w:color="auto"/>
                <w:right w:val="none" w:sz="0" w:space="0" w:color="auto"/>
              </w:divBdr>
            </w:div>
          </w:divsChild>
        </w:div>
        <w:div w:id="1854605859">
          <w:marLeft w:val="0"/>
          <w:marRight w:val="0"/>
          <w:marTop w:val="0"/>
          <w:marBottom w:val="0"/>
          <w:divBdr>
            <w:top w:val="none" w:sz="0" w:space="0" w:color="auto"/>
            <w:left w:val="none" w:sz="0" w:space="0" w:color="auto"/>
            <w:bottom w:val="none" w:sz="0" w:space="0" w:color="auto"/>
            <w:right w:val="none" w:sz="0" w:space="0" w:color="auto"/>
          </w:divBdr>
          <w:divsChild>
            <w:div w:id="208422539">
              <w:marLeft w:val="0"/>
              <w:marRight w:val="0"/>
              <w:marTop w:val="0"/>
              <w:marBottom w:val="0"/>
              <w:divBdr>
                <w:top w:val="none" w:sz="0" w:space="0" w:color="auto"/>
                <w:left w:val="none" w:sz="0" w:space="0" w:color="auto"/>
                <w:bottom w:val="none" w:sz="0" w:space="0" w:color="auto"/>
                <w:right w:val="none" w:sz="0" w:space="0" w:color="auto"/>
              </w:divBdr>
            </w:div>
          </w:divsChild>
        </w:div>
        <w:div w:id="74281692">
          <w:marLeft w:val="0"/>
          <w:marRight w:val="0"/>
          <w:marTop w:val="0"/>
          <w:marBottom w:val="0"/>
          <w:divBdr>
            <w:top w:val="none" w:sz="0" w:space="0" w:color="auto"/>
            <w:left w:val="none" w:sz="0" w:space="0" w:color="auto"/>
            <w:bottom w:val="none" w:sz="0" w:space="0" w:color="auto"/>
            <w:right w:val="none" w:sz="0" w:space="0" w:color="auto"/>
          </w:divBdr>
          <w:divsChild>
            <w:div w:id="1858301282">
              <w:marLeft w:val="0"/>
              <w:marRight w:val="0"/>
              <w:marTop w:val="0"/>
              <w:marBottom w:val="0"/>
              <w:divBdr>
                <w:top w:val="none" w:sz="0" w:space="0" w:color="auto"/>
                <w:left w:val="none" w:sz="0" w:space="0" w:color="auto"/>
                <w:bottom w:val="none" w:sz="0" w:space="0" w:color="auto"/>
                <w:right w:val="none" w:sz="0" w:space="0" w:color="auto"/>
              </w:divBdr>
            </w:div>
          </w:divsChild>
        </w:div>
        <w:div w:id="1645162537">
          <w:marLeft w:val="0"/>
          <w:marRight w:val="0"/>
          <w:marTop w:val="0"/>
          <w:marBottom w:val="0"/>
          <w:divBdr>
            <w:top w:val="none" w:sz="0" w:space="0" w:color="auto"/>
            <w:left w:val="none" w:sz="0" w:space="0" w:color="auto"/>
            <w:bottom w:val="none" w:sz="0" w:space="0" w:color="auto"/>
            <w:right w:val="none" w:sz="0" w:space="0" w:color="auto"/>
          </w:divBdr>
          <w:divsChild>
            <w:div w:id="189268691">
              <w:marLeft w:val="0"/>
              <w:marRight w:val="0"/>
              <w:marTop w:val="0"/>
              <w:marBottom w:val="0"/>
              <w:divBdr>
                <w:top w:val="none" w:sz="0" w:space="0" w:color="auto"/>
                <w:left w:val="none" w:sz="0" w:space="0" w:color="auto"/>
                <w:bottom w:val="none" w:sz="0" w:space="0" w:color="auto"/>
                <w:right w:val="none" w:sz="0" w:space="0" w:color="auto"/>
              </w:divBdr>
            </w:div>
          </w:divsChild>
        </w:div>
        <w:div w:id="366372135">
          <w:marLeft w:val="0"/>
          <w:marRight w:val="0"/>
          <w:marTop w:val="0"/>
          <w:marBottom w:val="0"/>
          <w:divBdr>
            <w:top w:val="none" w:sz="0" w:space="0" w:color="auto"/>
            <w:left w:val="none" w:sz="0" w:space="0" w:color="auto"/>
            <w:bottom w:val="none" w:sz="0" w:space="0" w:color="auto"/>
            <w:right w:val="none" w:sz="0" w:space="0" w:color="auto"/>
          </w:divBdr>
          <w:divsChild>
            <w:div w:id="1045374212">
              <w:marLeft w:val="0"/>
              <w:marRight w:val="0"/>
              <w:marTop w:val="0"/>
              <w:marBottom w:val="0"/>
              <w:divBdr>
                <w:top w:val="none" w:sz="0" w:space="0" w:color="auto"/>
                <w:left w:val="none" w:sz="0" w:space="0" w:color="auto"/>
                <w:bottom w:val="none" w:sz="0" w:space="0" w:color="auto"/>
                <w:right w:val="none" w:sz="0" w:space="0" w:color="auto"/>
              </w:divBdr>
            </w:div>
          </w:divsChild>
        </w:div>
        <w:div w:id="1791974317">
          <w:marLeft w:val="0"/>
          <w:marRight w:val="0"/>
          <w:marTop w:val="0"/>
          <w:marBottom w:val="0"/>
          <w:divBdr>
            <w:top w:val="none" w:sz="0" w:space="0" w:color="auto"/>
            <w:left w:val="none" w:sz="0" w:space="0" w:color="auto"/>
            <w:bottom w:val="none" w:sz="0" w:space="0" w:color="auto"/>
            <w:right w:val="none" w:sz="0" w:space="0" w:color="auto"/>
          </w:divBdr>
          <w:divsChild>
            <w:div w:id="1109005573">
              <w:marLeft w:val="0"/>
              <w:marRight w:val="0"/>
              <w:marTop w:val="0"/>
              <w:marBottom w:val="0"/>
              <w:divBdr>
                <w:top w:val="none" w:sz="0" w:space="0" w:color="auto"/>
                <w:left w:val="none" w:sz="0" w:space="0" w:color="auto"/>
                <w:bottom w:val="none" w:sz="0" w:space="0" w:color="auto"/>
                <w:right w:val="none" w:sz="0" w:space="0" w:color="auto"/>
              </w:divBdr>
            </w:div>
          </w:divsChild>
        </w:div>
        <w:div w:id="51777145">
          <w:marLeft w:val="0"/>
          <w:marRight w:val="0"/>
          <w:marTop w:val="0"/>
          <w:marBottom w:val="0"/>
          <w:divBdr>
            <w:top w:val="none" w:sz="0" w:space="0" w:color="auto"/>
            <w:left w:val="none" w:sz="0" w:space="0" w:color="auto"/>
            <w:bottom w:val="none" w:sz="0" w:space="0" w:color="auto"/>
            <w:right w:val="none" w:sz="0" w:space="0" w:color="auto"/>
          </w:divBdr>
          <w:divsChild>
            <w:div w:id="513346744">
              <w:marLeft w:val="0"/>
              <w:marRight w:val="0"/>
              <w:marTop w:val="0"/>
              <w:marBottom w:val="0"/>
              <w:divBdr>
                <w:top w:val="none" w:sz="0" w:space="0" w:color="auto"/>
                <w:left w:val="none" w:sz="0" w:space="0" w:color="auto"/>
                <w:bottom w:val="none" w:sz="0" w:space="0" w:color="auto"/>
                <w:right w:val="none" w:sz="0" w:space="0" w:color="auto"/>
              </w:divBdr>
            </w:div>
          </w:divsChild>
        </w:div>
        <w:div w:id="1538159396">
          <w:marLeft w:val="0"/>
          <w:marRight w:val="0"/>
          <w:marTop w:val="0"/>
          <w:marBottom w:val="0"/>
          <w:divBdr>
            <w:top w:val="none" w:sz="0" w:space="0" w:color="auto"/>
            <w:left w:val="none" w:sz="0" w:space="0" w:color="auto"/>
            <w:bottom w:val="none" w:sz="0" w:space="0" w:color="auto"/>
            <w:right w:val="none" w:sz="0" w:space="0" w:color="auto"/>
          </w:divBdr>
          <w:divsChild>
            <w:div w:id="1092431260">
              <w:marLeft w:val="0"/>
              <w:marRight w:val="0"/>
              <w:marTop w:val="0"/>
              <w:marBottom w:val="0"/>
              <w:divBdr>
                <w:top w:val="none" w:sz="0" w:space="0" w:color="auto"/>
                <w:left w:val="none" w:sz="0" w:space="0" w:color="auto"/>
                <w:bottom w:val="none" w:sz="0" w:space="0" w:color="auto"/>
                <w:right w:val="none" w:sz="0" w:space="0" w:color="auto"/>
              </w:divBdr>
            </w:div>
          </w:divsChild>
        </w:div>
        <w:div w:id="1110508270">
          <w:marLeft w:val="0"/>
          <w:marRight w:val="0"/>
          <w:marTop w:val="0"/>
          <w:marBottom w:val="0"/>
          <w:divBdr>
            <w:top w:val="none" w:sz="0" w:space="0" w:color="auto"/>
            <w:left w:val="none" w:sz="0" w:space="0" w:color="auto"/>
            <w:bottom w:val="none" w:sz="0" w:space="0" w:color="auto"/>
            <w:right w:val="none" w:sz="0" w:space="0" w:color="auto"/>
          </w:divBdr>
          <w:divsChild>
            <w:div w:id="1235892797">
              <w:marLeft w:val="0"/>
              <w:marRight w:val="0"/>
              <w:marTop w:val="0"/>
              <w:marBottom w:val="0"/>
              <w:divBdr>
                <w:top w:val="none" w:sz="0" w:space="0" w:color="auto"/>
                <w:left w:val="none" w:sz="0" w:space="0" w:color="auto"/>
                <w:bottom w:val="none" w:sz="0" w:space="0" w:color="auto"/>
                <w:right w:val="none" w:sz="0" w:space="0" w:color="auto"/>
              </w:divBdr>
            </w:div>
          </w:divsChild>
        </w:div>
        <w:div w:id="447239933">
          <w:marLeft w:val="0"/>
          <w:marRight w:val="0"/>
          <w:marTop w:val="0"/>
          <w:marBottom w:val="0"/>
          <w:divBdr>
            <w:top w:val="none" w:sz="0" w:space="0" w:color="auto"/>
            <w:left w:val="none" w:sz="0" w:space="0" w:color="auto"/>
            <w:bottom w:val="none" w:sz="0" w:space="0" w:color="auto"/>
            <w:right w:val="none" w:sz="0" w:space="0" w:color="auto"/>
          </w:divBdr>
          <w:divsChild>
            <w:div w:id="1622222027">
              <w:marLeft w:val="0"/>
              <w:marRight w:val="0"/>
              <w:marTop w:val="0"/>
              <w:marBottom w:val="0"/>
              <w:divBdr>
                <w:top w:val="none" w:sz="0" w:space="0" w:color="auto"/>
                <w:left w:val="none" w:sz="0" w:space="0" w:color="auto"/>
                <w:bottom w:val="none" w:sz="0" w:space="0" w:color="auto"/>
                <w:right w:val="none" w:sz="0" w:space="0" w:color="auto"/>
              </w:divBdr>
            </w:div>
          </w:divsChild>
        </w:div>
        <w:div w:id="192158345">
          <w:marLeft w:val="0"/>
          <w:marRight w:val="0"/>
          <w:marTop w:val="0"/>
          <w:marBottom w:val="0"/>
          <w:divBdr>
            <w:top w:val="none" w:sz="0" w:space="0" w:color="auto"/>
            <w:left w:val="none" w:sz="0" w:space="0" w:color="auto"/>
            <w:bottom w:val="none" w:sz="0" w:space="0" w:color="auto"/>
            <w:right w:val="none" w:sz="0" w:space="0" w:color="auto"/>
          </w:divBdr>
          <w:divsChild>
            <w:div w:id="929193557">
              <w:marLeft w:val="0"/>
              <w:marRight w:val="0"/>
              <w:marTop w:val="0"/>
              <w:marBottom w:val="0"/>
              <w:divBdr>
                <w:top w:val="none" w:sz="0" w:space="0" w:color="auto"/>
                <w:left w:val="none" w:sz="0" w:space="0" w:color="auto"/>
                <w:bottom w:val="none" w:sz="0" w:space="0" w:color="auto"/>
                <w:right w:val="none" w:sz="0" w:space="0" w:color="auto"/>
              </w:divBdr>
            </w:div>
          </w:divsChild>
        </w:div>
        <w:div w:id="574242475">
          <w:marLeft w:val="0"/>
          <w:marRight w:val="0"/>
          <w:marTop w:val="0"/>
          <w:marBottom w:val="0"/>
          <w:divBdr>
            <w:top w:val="none" w:sz="0" w:space="0" w:color="auto"/>
            <w:left w:val="none" w:sz="0" w:space="0" w:color="auto"/>
            <w:bottom w:val="none" w:sz="0" w:space="0" w:color="auto"/>
            <w:right w:val="none" w:sz="0" w:space="0" w:color="auto"/>
          </w:divBdr>
          <w:divsChild>
            <w:div w:id="93131461">
              <w:marLeft w:val="0"/>
              <w:marRight w:val="0"/>
              <w:marTop w:val="0"/>
              <w:marBottom w:val="0"/>
              <w:divBdr>
                <w:top w:val="none" w:sz="0" w:space="0" w:color="auto"/>
                <w:left w:val="none" w:sz="0" w:space="0" w:color="auto"/>
                <w:bottom w:val="none" w:sz="0" w:space="0" w:color="auto"/>
                <w:right w:val="none" w:sz="0" w:space="0" w:color="auto"/>
              </w:divBdr>
            </w:div>
          </w:divsChild>
        </w:div>
        <w:div w:id="912005373">
          <w:marLeft w:val="0"/>
          <w:marRight w:val="0"/>
          <w:marTop w:val="0"/>
          <w:marBottom w:val="0"/>
          <w:divBdr>
            <w:top w:val="none" w:sz="0" w:space="0" w:color="auto"/>
            <w:left w:val="none" w:sz="0" w:space="0" w:color="auto"/>
            <w:bottom w:val="none" w:sz="0" w:space="0" w:color="auto"/>
            <w:right w:val="none" w:sz="0" w:space="0" w:color="auto"/>
          </w:divBdr>
          <w:divsChild>
            <w:div w:id="1219781270">
              <w:marLeft w:val="0"/>
              <w:marRight w:val="0"/>
              <w:marTop w:val="0"/>
              <w:marBottom w:val="0"/>
              <w:divBdr>
                <w:top w:val="none" w:sz="0" w:space="0" w:color="auto"/>
                <w:left w:val="none" w:sz="0" w:space="0" w:color="auto"/>
                <w:bottom w:val="none" w:sz="0" w:space="0" w:color="auto"/>
                <w:right w:val="none" w:sz="0" w:space="0" w:color="auto"/>
              </w:divBdr>
            </w:div>
          </w:divsChild>
        </w:div>
        <w:div w:id="1926918788">
          <w:marLeft w:val="0"/>
          <w:marRight w:val="0"/>
          <w:marTop w:val="0"/>
          <w:marBottom w:val="0"/>
          <w:divBdr>
            <w:top w:val="none" w:sz="0" w:space="0" w:color="auto"/>
            <w:left w:val="none" w:sz="0" w:space="0" w:color="auto"/>
            <w:bottom w:val="none" w:sz="0" w:space="0" w:color="auto"/>
            <w:right w:val="none" w:sz="0" w:space="0" w:color="auto"/>
          </w:divBdr>
          <w:divsChild>
            <w:div w:id="693270833">
              <w:marLeft w:val="0"/>
              <w:marRight w:val="0"/>
              <w:marTop w:val="0"/>
              <w:marBottom w:val="0"/>
              <w:divBdr>
                <w:top w:val="none" w:sz="0" w:space="0" w:color="auto"/>
                <w:left w:val="none" w:sz="0" w:space="0" w:color="auto"/>
                <w:bottom w:val="none" w:sz="0" w:space="0" w:color="auto"/>
                <w:right w:val="none" w:sz="0" w:space="0" w:color="auto"/>
              </w:divBdr>
            </w:div>
          </w:divsChild>
        </w:div>
        <w:div w:id="306937440">
          <w:marLeft w:val="0"/>
          <w:marRight w:val="0"/>
          <w:marTop w:val="0"/>
          <w:marBottom w:val="0"/>
          <w:divBdr>
            <w:top w:val="none" w:sz="0" w:space="0" w:color="auto"/>
            <w:left w:val="none" w:sz="0" w:space="0" w:color="auto"/>
            <w:bottom w:val="none" w:sz="0" w:space="0" w:color="auto"/>
            <w:right w:val="none" w:sz="0" w:space="0" w:color="auto"/>
          </w:divBdr>
          <w:divsChild>
            <w:div w:id="1600019346">
              <w:marLeft w:val="0"/>
              <w:marRight w:val="0"/>
              <w:marTop w:val="0"/>
              <w:marBottom w:val="0"/>
              <w:divBdr>
                <w:top w:val="none" w:sz="0" w:space="0" w:color="auto"/>
                <w:left w:val="none" w:sz="0" w:space="0" w:color="auto"/>
                <w:bottom w:val="none" w:sz="0" w:space="0" w:color="auto"/>
                <w:right w:val="none" w:sz="0" w:space="0" w:color="auto"/>
              </w:divBdr>
            </w:div>
          </w:divsChild>
        </w:div>
        <w:div w:id="255674322">
          <w:marLeft w:val="0"/>
          <w:marRight w:val="0"/>
          <w:marTop w:val="0"/>
          <w:marBottom w:val="0"/>
          <w:divBdr>
            <w:top w:val="none" w:sz="0" w:space="0" w:color="auto"/>
            <w:left w:val="none" w:sz="0" w:space="0" w:color="auto"/>
            <w:bottom w:val="none" w:sz="0" w:space="0" w:color="auto"/>
            <w:right w:val="none" w:sz="0" w:space="0" w:color="auto"/>
          </w:divBdr>
          <w:divsChild>
            <w:div w:id="1132670366">
              <w:marLeft w:val="0"/>
              <w:marRight w:val="0"/>
              <w:marTop w:val="0"/>
              <w:marBottom w:val="0"/>
              <w:divBdr>
                <w:top w:val="none" w:sz="0" w:space="0" w:color="auto"/>
                <w:left w:val="none" w:sz="0" w:space="0" w:color="auto"/>
                <w:bottom w:val="none" w:sz="0" w:space="0" w:color="auto"/>
                <w:right w:val="none" w:sz="0" w:space="0" w:color="auto"/>
              </w:divBdr>
            </w:div>
          </w:divsChild>
        </w:div>
        <w:div w:id="1453743668">
          <w:marLeft w:val="0"/>
          <w:marRight w:val="0"/>
          <w:marTop w:val="0"/>
          <w:marBottom w:val="0"/>
          <w:divBdr>
            <w:top w:val="none" w:sz="0" w:space="0" w:color="auto"/>
            <w:left w:val="none" w:sz="0" w:space="0" w:color="auto"/>
            <w:bottom w:val="none" w:sz="0" w:space="0" w:color="auto"/>
            <w:right w:val="none" w:sz="0" w:space="0" w:color="auto"/>
          </w:divBdr>
          <w:divsChild>
            <w:div w:id="1489905615">
              <w:marLeft w:val="0"/>
              <w:marRight w:val="0"/>
              <w:marTop w:val="0"/>
              <w:marBottom w:val="0"/>
              <w:divBdr>
                <w:top w:val="none" w:sz="0" w:space="0" w:color="auto"/>
                <w:left w:val="none" w:sz="0" w:space="0" w:color="auto"/>
                <w:bottom w:val="none" w:sz="0" w:space="0" w:color="auto"/>
                <w:right w:val="none" w:sz="0" w:space="0" w:color="auto"/>
              </w:divBdr>
            </w:div>
          </w:divsChild>
        </w:div>
        <w:div w:id="306015611">
          <w:marLeft w:val="0"/>
          <w:marRight w:val="0"/>
          <w:marTop w:val="0"/>
          <w:marBottom w:val="0"/>
          <w:divBdr>
            <w:top w:val="none" w:sz="0" w:space="0" w:color="auto"/>
            <w:left w:val="none" w:sz="0" w:space="0" w:color="auto"/>
            <w:bottom w:val="none" w:sz="0" w:space="0" w:color="auto"/>
            <w:right w:val="none" w:sz="0" w:space="0" w:color="auto"/>
          </w:divBdr>
          <w:divsChild>
            <w:div w:id="602997147">
              <w:marLeft w:val="0"/>
              <w:marRight w:val="0"/>
              <w:marTop w:val="0"/>
              <w:marBottom w:val="0"/>
              <w:divBdr>
                <w:top w:val="none" w:sz="0" w:space="0" w:color="auto"/>
                <w:left w:val="none" w:sz="0" w:space="0" w:color="auto"/>
                <w:bottom w:val="none" w:sz="0" w:space="0" w:color="auto"/>
                <w:right w:val="none" w:sz="0" w:space="0" w:color="auto"/>
              </w:divBdr>
            </w:div>
          </w:divsChild>
        </w:div>
        <w:div w:id="301034662">
          <w:marLeft w:val="0"/>
          <w:marRight w:val="0"/>
          <w:marTop w:val="0"/>
          <w:marBottom w:val="0"/>
          <w:divBdr>
            <w:top w:val="none" w:sz="0" w:space="0" w:color="auto"/>
            <w:left w:val="none" w:sz="0" w:space="0" w:color="auto"/>
            <w:bottom w:val="none" w:sz="0" w:space="0" w:color="auto"/>
            <w:right w:val="none" w:sz="0" w:space="0" w:color="auto"/>
          </w:divBdr>
          <w:divsChild>
            <w:div w:id="882326583">
              <w:marLeft w:val="0"/>
              <w:marRight w:val="0"/>
              <w:marTop w:val="0"/>
              <w:marBottom w:val="0"/>
              <w:divBdr>
                <w:top w:val="none" w:sz="0" w:space="0" w:color="auto"/>
                <w:left w:val="none" w:sz="0" w:space="0" w:color="auto"/>
                <w:bottom w:val="none" w:sz="0" w:space="0" w:color="auto"/>
                <w:right w:val="none" w:sz="0" w:space="0" w:color="auto"/>
              </w:divBdr>
            </w:div>
          </w:divsChild>
        </w:div>
        <w:div w:id="1036128100">
          <w:marLeft w:val="0"/>
          <w:marRight w:val="0"/>
          <w:marTop w:val="0"/>
          <w:marBottom w:val="0"/>
          <w:divBdr>
            <w:top w:val="none" w:sz="0" w:space="0" w:color="auto"/>
            <w:left w:val="none" w:sz="0" w:space="0" w:color="auto"/>
            <w:bottom w:val="none" w:sz="0" w:space="0" w:color="auto"/>
            <w:right w:val="none" w:sz="0" w:space="0" w:color="auto"/>
          </w:divBdr>
          <w:divsChild>
            <w:div w:id="838543388">
              <w:marLeft w:val="0"/>
              <w:marRight w:val="0"/>
              <w:marTop w:val="0"/>
              <w:marBottom w:val="0"/>
              <w:divBdr>
                <w:top w:val="none" w:sz="0" w:space="0" w:color="auto"/>
                <w:left w:val="none" w:sz="0" w:space="0" w:color="auto"/>
                <w:bottom w:val="none" w:sz="0" w:space="0" w:color="auto"/>
                <w:right w:val="none" w:sz="0" w:space="0" w:color="auto"/>
              </w:divBdr>
            </w:div>
          </w:divsChild>
        </w:div>
        <w:div w:id="77676646">
          <w:marLeft w:val="0"/>
          <w:marRight w:val="0"/>
          <w:marTop w:val="0"/>
          <w:marBottom w:val="0"/>
          <w:divBdr>
            <w:top w:val="none" w:sz="0" w:space="0" w:color="auto"/>
            <w:left w:val="none" w:sz="0" w:space="0" w:color="auto"/>
            <w:bottom w:val="none" w:sz="0" w:space="0" w:color="auto"/>
            <w:right w:val="none" w:sz="0" w:space="0" w:color="auto"/>
          </w:divBdr>
          <w:divsChild>
            <w:div w:id="1828276469">
              <w:marLeft w:val="0"/>
              <w:marRight w:val="0"/>
              <w:marTop w:val="0"/>
              <w:marBottom w:val="0"/>
              <w:divBdr>
                <w:top w:val="none" w:sz="0" w:space="0" w:color="auto"/>
                <w:left w:val="none" w:sz="0" w:space="0" w:color="auto"/>
                <w:bottom w:val="none" w:sz="0" w:space="0" w:color="auto"/>
                <w:right w:val="none" w:sz="0" w:space="0" w:color="auto"/>
              </w:divBdr>
            </w:div>
          </w:divsChild>
        </w:div>
        <w:div w:id="614287460">
          <w:marLeft w:val="0"/>
          <w:marRight w:val="0"/>
          <w:marTop w:val="0"/>
          <w:marBottom w:val="0"/>
          <w:divBdr>
            <w:top w:val="none" w:sz="0" w:space="0" w:color="auto"/>
            <w:left w:val="none" w:sz="0" w:space="0" w:color="auto"/>
            <w:bottom w:val="none" w:sz="0" w:space="0" w:color="auto"/>
            <w:right w:val="none" w:sz="0" w:space="0" w:color="auto"/>
          </w:divBdr>
          <w:divsChild>
            <w:div w:id="660431793">
              <w:marLeft w:val="0"/>
              <w:marRight w:val="0"/>
              <w:marTop w:val="0"/>
              <w:marBottom w:val="0"/>
              <w:divBdr>
                <w:top w:val="none" w:sz="0" w:space="0" w:color="auto"/>
                <w:left w:val="none" w:sz="0" w:space="0" w:color="auto"/>
                <w:bottom w:val="none" w:sz="0" w:space="0" w:color="auto"/>
                <w:right w:val="none" w:sz="0" w:space="0" w:color="auto"/>
              </w:divBdr>
            </w:div>
          </w:divsChild>
        </w:div>
        <w:div w:id="1107627344">
          <w:marLeft w:val="0"/>
          <w:marRight w:val="0"/>
          <w:marTop w:val="0"/>
          <w:marBottom w:val="0"/>
          <w:divBdr>
            <w:top w:val="none" w:sz="0" w:space="0" w:color="auto"/>
            <w:left w:val="none" w:sz="0" w:space="0" w:color="auto"/>
            <w:bottom w:val="none" w:sz="0" w:space="0" w:color="auto"/>
            <w:right w:val="none" w:sz="0" w:space="0" w:color="auto"/>
          </w:divBdr>
          <w:divsChild>
            <w:div w:id="992493264">
              <w:marLeft w:val="0"/>
              <w:marRight w:val="0"/>
              <w:marTop w:val="0"/>
              <w:marBottom w:val="0"/>
              <w:divBdr>
                <w:top w:val="none" w:sz="0" w:space="0" w:color="auto"/>
                <w:left w:val="none" w:sz="0" w:space="0" w:color="auto"/>
                <w:bottom w:val="none" w:sz="0" w:space="0" w:color="auto"/>
                <w:right w:val="none" w:sz="0" w:space="0" w:color="auto"/>
              </w:divBdr>
            </w:div>
          </w:divsChild>
        </w:div>
        <w:div w:id="823863128">
          <w:marLeft w:val="0"/>
          <w:marRight w:val="0"/>
          <w:marTop w:val="0"/>
          <w:marBottom w:val="0"/>
          <w:divBdr>
            <w:top w:val="none" w:sz="0" w:space="0" w:color="auto"/>
            <w:left w:val="none" w:sz="0" w:space="0" w:color="auto"/>
            <w:bottom w:val="none" w:sz="0" w:space="0" w:color="auto"/>
            <w:right w:val="none" w:sz="0" w:space="0" w:color="auto"/>
          </w:divBdr>
          <w:divsChild>
            <w:div w:id="1021471773">
              <w:marLeft w:val="0"/>
              <w:marRight w:val="0"/>
              <w:marTop w:val="0"/>
              <w:marBottom w:val="0"/>
              <w:divBdr>
                <w:top w:val="none" w:sz="0" w:space="0" w:color="auto"/>
                <w:left w:val="none" w:sz="0" w:space="0" w:color="auto"/>
                <w:bottom w:val="none" w:sz="0" w:space="0" w:color="auto"/>
                <w:right w:val="none" w:sz="0" w:space="0" w:color="auto"/>
              </w:divBdr>
            </w:div>
          </w:divsChild>
        </w:div>
        <w:div w:id="459222803">
          <w:marLeft w:val="0"/>
          <w:marRight w:val="0"/>
          <w:marTop w:val="0"/>
          <w:marBottom w:val="0"/>
          <w:divBdr>
            <w:top w:val="none" w:sz="0" w:space="0" w:color="auto"/>
            <w:left w:val="none" w:sz="0" w:space="0" w:color="auto"/>
            <w:bottom w:val="none" w:sz="0" w:space="0" w:color="auto"/>
            <w:right w:val="none" w:sz="0" w:space="0" w:color="auto"/>
          </w:divBdr>
          <w:divsChild>
            <w:div w:id="1905723874">
              <w:marLeft w:val="0"/>
              <w:marRight w:val="0"/>
              <w:marTop w:val="0"/>
              <w:marBottom w:val="0"/>
              <w:divBdr>
                <w:top w:val="none" w:sz="0" w:space="0" w:color="auto"/>
                <w:left w:val="none" w:sz="0" w:space="0" w:color="auto"/>
                <w:bottom w:val="none" w:sz="0" w:space="0" w:color="auto"/>
                <w:right w:val="none" w:sz="0" w:space="0" w:color="auto"/>
              </w:divBdr>
            </w:div>
          </w:divsChild>
        </w:div>
        <w:div w:id="1283655896">
          <w:marLeft w:val="0"/>
          <w:marRight w:val="0"/>
          <w:marTop w:val="0"/>
          <w:marBottom w:val="0"/>
          <w:divBdr>
            <w:top w:val="none" w:sz="0" w:space="0" w:color="auto"/>
            <w:left w:val="none" w:sz="0" w:space="0" w:color="auto"/>
            <w:bottom w:val="none" w:sz="0" w:space="0" w:color="auto"/>
            <w:right w:val="none" w:sz="0" w:space="0" w:color="auto"/>
          </w:divBdr>
          <w:divsChild>
            <w:div w:id="272518552">
              <w:marLeft w:val="0"/>
              <w:marRight w:val="0"/>
              <w:marTop w:val="0"/>
              <w:marBottom w:val="0"/>
              <w:divBdr>
                <w:top w:val="none" w:sz="0" w:space="0" w:color="auto"/>
                <w:left w:val="none" w:sz="0" w:space="0" w:color="auto"/>
                <w:bottom w:val="none" w:sz="0" w:space="0" w:color="auto"/>
                <w:right w:val="none" w:sz="0" w:space="0" w:color="auto"/>
              </w:divBdr>
            </w:div>
          </w:divsChild>
        </w:div>
        <w:div w:id="137458122">
          <w:marLeft w:val="0"/>
          <w:marRight w:val="0"/>
          <w:marTop w:val="0"/>
          <w:marBottom w:val="0"/>
          <w:divBdr>
            <w:top w:val="none" w:sz="0" w:space="0" w:color="auto"/>
            <w:left w:val="none" w:sz="0" w:space="0" w:color="auto"/>
            <w:bottom w:val="none" w:sz="0" w:space="0" w:color="auto"/>
            <w:right w:val="none" w:sz="0" w:space="0" w:color="auto"/>
          </w:divBdr>
          <w:divsChild>
            <w:div w:id="1317152808">
              <w:marLeft w:val="0"/>
              <w:marRight w:val="0"/>
              <w:marTop w:val="0"/>
              <w:marBottom w:val="0"/>
              <w:divBdr>
                <w:top w:val="none" w:sz="0" w:space="0" w:color="auto"/>
                <w:left w:val="none" w:sz="0" w:space="0" w:color="auto"/>
                <w:bottom w:val="none" w:sz="0" w:space="0" w:color="auto"/>
                <w:right w:val="none" w:sz="0" w:space="0" w:color="auto"/>
              </w:divBdr>
            </w:div>
          </w:divsChild>
        </w:div>
        <w:div w:id="73091002">
          <w:marLeft w:val="0"/>
          <w:marRight w:val="0"/>
          <w:marTop w:val="0"/>
          <w:marBottom w:val="0"/>
          <w:divBdr>
            <w:top w:val="none" w:sz="0" w:space="0" w:color="auto"/>
            <w:left w:val="none" w:sz="0" w:space="0" w:color="auto"/>
            <w:bottom w:val="none" w:sz="0" w:space="0" w:color="auto"/>
            <w:right w:val="none" w:sz="0" w:space="0" w:color="auto"/>
          </w:divBdr>
          <w:divsChild>
            <w:div w:id="2029288026">
              <w:marLeft w:val="0"/>
              <w:marRight w:val="0"/>
              <w:marTop w:val="0"/>
              <w:marBottom w:val="0"/>
              <w:divBdr>
                <w:top w:val="none" w:sz="0" w:space="0" w:color="auto"/>
                <w:left w:val="none" w:sz="0" w:space="0" w:color="auto"/>
                <w:bottom w:val="none" w:sz="0" w:space="0" w:color="auto"/>
                <w:right w:val="none" w:sz="0" w:space="0" w:color="auto"/>
              </w:divBdr>
            </w:div>
          </w:divsChild>
        </w:div>
        <w:div w:id="1983346942">
          <w:marLeft w:val="0"/>
          <w:marRight w:val="0"/>
          <w:marTop w:val="0"/>
          <w:marBottom w:val="0"/>
          <w:divBdr>
            <w:top w:val="none" w:sz="0" w:space="0" w:color="auto"/>
            <w:left w:val="none" w:sz="0" w:space="0" w:color="auto"/>
            <w:bottom w:val="none" w:sz="0" w:space="0" w:color="auto"/>
            <w:right w:val="none" w:sz="0" w:space="0" w:color="auto"/>
          </w:divBdr>
          <w:divsChild>
            <w:div w:id="949581151">
              <w:marLeft w:val="0"/>
              <w:marRight w:val="0"/>
              <w:marTop w:val="0"/>
              <w:marBottom w:val="0"/>
              <w:divBdr>
                <w:top w:val="none" w:sz="0" w:space="0" w:color="auto"/>
                <w:left w:val="none" w:sz="0" w:space="0" w:color="auto"/>
                <w:bottom w:val="none" w:sz="0" w:space="0" w:color="auto"/>
                <w:right w:val="none" w:sz="0" w:space="0" w:color="auto"/>
              </w:divBdr>
            </w:div>
          </w:divsChild>
        </w:div>
        <w:div w:id="1676880955">
          <w:marLeft w:val="0"/>
          <w:marRight w:val="0"/>
          <w:marTop w:val="0"/>
          <w:marBottom w:val="0"/>
          <w:divBdr>
            <w:top w:val="none" w:sz="0" w:space="0" w:color="auto"/>
            <w:left w:val="none" w:sz="0" w:space="0" w:color="auto"/>
            <w:bottom w:val="none" w:sz="0" w:space="0" w:color="auto"/>
            <w:right w:val="none" w:sz="0" w:space="0" w:color="auto"/>
          </w:divBdr>
          <w:divsChild>
            <w:div w:id="1122919647">
              <w:marLeft w:val="0"/>
              <w:marRight w:val="0"/>
              <w:marTop w:val="0"/>
              <w:marBottom w:val="0"/>
              <w:divBdr>
                <w:top w:val="none" w:sz="0" w:space="0" w:color="auto"/>
                <w:left w:val="none" w:sz="0" w:space="0" w:color="auto"/>
                <w:bottom w:val="none" w:sz="0" w:space="0" w:color="auto"/>
                <w:right w:val="none" w:sz="0" w:space="0" w:color="auto"/>
              </w:divBdr>
            </w:div>
          </w:divsChild>
        </w:div>
        <w:div w:id="622493599">
          <w:marLeft w:val="0"/>
          <w:marRight w:val="0"/>
          <w:marTop w:val="0"/>
          <w:marBottom w:val="0"/>
          <w:divBdr>
            <w:top w:val="none" w:sz="0" w:space="0" w:color="auto"/>
            <w:left w:val="none" w:sz="0" w:space="0" w:color="auto"/>
            <w:bottom w:val="none" w:sz="0" w:space="0" w:color="auto"/>
            <w:right w:val="none" w:sz="0" w:space="0" w:color="auto"/>
          </w:divBdr>
          <w:divsChild>
            <w:div w:id="1910538140">
              <w:marLeft w:val="0"/>
              <w:marRight w:val="0"/>
              <w:marTop w:val="0"/>
              <w:marBottom w:val="0"/>
              <w:divBdr>
                <w:top w:val="none" w:sz="0" w:space="0" w:color="auto"/>
                <w:left w:val="none" w:sz="0" w:space="0" w:color="auto"/>
                <w:bottom w:val="none" w:sz="0" w:space="0" w:color="auto"/>
                <w:right w:val="none" w:sz="0" w:space="0" w:color="auto"/>
              </w:divBdr>
            </w:div>
          </w:divsChild>
        </w:div>
        <w:div w:id="805394568">
          <w:marLeft w:val="0"/>
          <w:marRight w:val="0"/>
          <w:marTop w:val="0"/>
          <w:marBottom w:val="0"/>
          <w:divBdr>
            <w:top w:val="none" w:sz="0" w:space="0" w:color="auto"/>
            <w:left w:val="none" w:sz="0" w:space="0" w:color="auto"/>
            <w:bottom w:val="none" w:sz="0" w:space="0" w:color="auto"/>
            <w:right w:val="none" w:sz="0" w:space="0" w:color="auto"/>
          </w:divBdr>
          <w:divsChild>
            <w:div w:id="895550592">
              <w:marLeft w:val="0"/>
              <w:marRight w:val="0"/>
              <w:marTop w:val="0"/>
              <w:marBottom w:val="0"/>
              <w:divBdr>
                <w:top w:val="none" w:sz="0" w:space="0" w:color="auto"/>
                <w:left w:val="none" w:sz="0" w:space="0" w:color="auto"/>
                <w:bottom w:val="none" w:sz="0" w:space="0" w:color="auto"/>
                <w:right w:val="none" w:sz="0" w:space="0" w:color="auto"/>
              </w:divBdr>
            </w:div>
          </w:divsChild>
        </w:div>
        <w:div w:id="1838350353">
          <w:marLeft w:val="0"/>
          <w:marRight w:val="0"/>
          <w:marTop w:val="0"/>
          <w:marBottom w:val="0"/>
          <w:divBdr>
            <w:top w:val="none" w:sz="0" w:space="0" w:color="auto"/>
            <w:left w:val="none" w:sz="0" w:space="0" w:color="auto"/>
            <w:bottom w:val="none" w:sz="0" w:space="0" w:color="auto"/>
            <w:right w:val="none" w:sz="0" w:space="0" w:color="auto"/>
          </w:divBdr>
          <w:divsChild>
            <w:div w:id="1779832716">
              <w:marLeft w:val="0"/>
              <w:marRight w:val="0"/>
              <w:marTop w:val="0"/>
              <w:marBottom w:val="0"/>
              <w:divBdr>
                <w:top w:val="none" w:sz="0" w:space="0" w:color="auto"/>
                <w:left w:val="none" w:sz="0" w:space="0" w:color="auto"/>
                <w:bottom w:val="none" w:sz="0" w:space="0" w:color="auto"/>
                <w:right w:val="none" w:sz="0" w:space="0" w:color="auto"/>
              </w:divBdr>
            </w:div>
          </w:divsChild>
        </w:div>
        <w:div w:id="1287660347">
          <w:marLeft w:val="0"/>
          <w:marRight w:val="0"/>
          <w:marTop w:val="0"/>
          <w:marBottom w:val="0"/>
          <w:divBdr>
            <w:top w:val="none" w:sz="0" w:space="0" w:color="auto"/>
            <w:left w:val="none" w:sz="0" w:space="0" w:color="auto"/>
            <w:bottom w:val="none" w:sz="0" w:space="0" w:color="auto"/>
            <w:right w:val="none" w:sz="0" w:space="0" w:color="auto"/>
          </w:divBdr>
          <w:divsChild>
            <w:div w:id="111677883">
              <w:marLeft w:val="0"/>
              <w:marRight w:val="0"/>
              <w:marTop w:val="0"/>
              <w:marBottom w:val="0"/>
              <w:divBdr>
                <w:top w:val="none" w:sz="0" w:space="0" w:color="auto"/>
                <w:left w:val="none" w:sz="0" w:space="0" w:color="auto"/>
                <w:bottom w:val="none" w:sz="0" w:space="0" w:color="auto"/>
                <w:right w:val="none" w:sz="0" w:space="0" w:color="auto"/>
              </w:divBdr>
            </w:div>
          </w:divsChild>
        </w:div>
        <w:div w:id="2008433894">
          <w:marLeft w:val="0"/>
          <w:marRight w:val="0"/>
          <w:marTop w:val="0"/>
          <w:marBottom w:val="0"/>
          <w:divBdr>
            <w:top w:val="none" w:sz="0" w:space="0" w:color="auto"/>
            <w:left w:val="none" w:sz="0" w:space="0" w:color="auto"/>
            <w:bottom w:val="none" w:sz="0" w:space="0" w:color="auto"/>
            <w:right w:val="none" w:sz="0" w:space="0" w:color="auto"/>
          </w:divBdr>
          <w:divsChild>
            <w:div w:id="867908675">
              <w:marLeft w:val="0"/>
              <w:marRight w:val="0"/>
              <w:marTop w:val="0"/>
              <w:marBottom w:val="0"/>
              <w:divBdr>
                <w:top w:val="none" w:sz="0" w:space="0" w:color="auto"/>
                <w:left w:val="none" w:sz="0" w:space="0" w:color="auto"/>
                <w:bottom w:val="none" w:sz="0" w:space="0" w:color="auto"/>
                <w:right w:val="none" w:sz="0" w:space="0" w:color="auto"/>
              </w:divBdr>
            </w:div>
          </w:divsChild>
        </w:div>
        <w:div w:id="1026904763">
          <w:marLeft w:val="0"/>
          <w:marRight w:val="0"/>
          <w:marTop w:val="0"/>
          <w:marBottom w:val="0"/>
          <w:divBdr>
            <w:top w:val="none" w:sz="0" w:space="0" w:color="auto"/>
            <w:left w:val="none" w:sz="0" w:space="0" w:color="auto"/>
            <w:bottom w:val="none" w:sz="0" w:space="0" w:color="auto"/>
            <w:right w:val="none" w:sz="0" w:space="0" w:color="auto"/>
          </w:divBdr>
          <w:divsChild>
            <w:div w:id="939987077">
              <w:marLeft w:val="0"/>
              <w:marRight w:val="0"/>
              <w:marTop w:val="0"/>
              <w:marBottom w:val="0"/>
              <w:divBdr>
                <w:top w:val="none" w:sz="0" w:space="0" w:color="auto"/>
                <w:left w:val="none" w:sz="0" w:space="0" w:color="auto"/>
                <w:bottom w:val="none" w:sz="0" w:space="0" w:color="auto"/>
                <w:right w:val="none" w:sz="0" w:space="0" w:color="auto"/>
              </w:divBdr>
            </w:div>
          </w:divsChild>
        </w:div>
        <w:div w:id="63450454">
          <w:marLeft w:val="0"/>
          <w:marRight w:val="0"/>
          <w:marTop w:val="0"/>
          <w:marBottom w:val="0"/>
          <w:divBdr>
            <w:top w:val="none" w:sz="0" w:space="0" w:color="auto"/>
            <w:left w:val="none" w:sz="0" w:space="0" w:color="auto"/>
            <w:bottom w:val="none" w:sz="0" w:space="0" w:color="auto"/>
            <w:right w:val="none" w:sz="0" w:space="0" w:color="auto"/>
          </w:divBdr>
          <w:divsChild>
            <w:div w:id="162700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00843">
      <w:bodyDiv w:val="1"/>
      <w:marLeft w:val="0"/>
      <w:marRight w:val="0"/>
      <w:marTop w:val="0"/>
      <w:marBottom w:val="0"/>
      <w:divBdr>
        <w:top w:val="none" w:sz="0" w:space="0" w:color="auto"/>
        <w:left w:val="none" w:sz="0" w:space="0" w:color="auto"/>
        <w:bottom w:val="none" w:sz="0" w:space="0" w:color="auto"/>
        <w:right w:val="none" w:sz="0" w:space="0" w:color="auto"/>
      </w:divBdr>
    </w:div>
    <w:div w:id="726882053">
      <w:bodyDiv w:val="1"/>
      <w:marLeft w:val="0"/>
      <w:marRight w:val="0"/>
      <w:marTop w:val="0"/>
      <w:marBottom w:val="0"/>
      <w:divBdr>
        <w:top w:val="none" w:sz="0" w:space="0" w:color="auto"/>
        <w:left w:val="none" w:sz="0" w:space="0" w:color="auto"/>
        <w:bottom w:val="none" w:sz="0" w:space="0" w:color="auto"/>
        <w:right w:val="none" w:sz="0" w:space="0" w:color="auto"/>
      </w:divBdr>
      <w:divsChild>
        <w:div w:id="441001838">
          <w:marLeft w:val="0"/>
          <w:marRight w:val="0"/>
          <w:marTop w:val="0"/>
          <w:marBottom w:val="0"/>
          <w:divBdr>
            <w:top w:val="none" w:sz="0" w:space="0" w:color="auto"/>
            <w:left w:val="none" w:sz="0" w:space="0" w:color="auto"/>
            <w:bottom w:val="none" w:sz="0" w:space="0" w:color="auto"/>
            <w:right w:val="none" w:sz="0" w:space="0" w:color="auto"/>
          </w:divBdr>
          <w:divsChild>
            <w:div w:id="762259076">
              <w:marLeft w:val="0"/>
              <w:marRight w:val="0"/>
              <w:marTop w:val="0"/>
              <w:marBottom w:val="0"/>
              <w:divBdr>
                <w:top w:val="none" w:sz="0" w:space="0" w:color="auto"/>
                <w:left w:val="none" w:sz="0" w:space="0" w:color="auto"/>
                <w:bottom w:val="none" w:sz="0" w:space="0" w:color="auto"/>
                <w:right w:val="none" w:sz="0" w:space="0" w:color="auto"/>
              </w:divBdr>
            </w:div>
            <w:div w:id="1006136081">
              <w:marLeft w:val="0"/>
              <w:marRight w:val="0"/>
              <w:marTop w:val="0"/>
              <w:marBottom w:val="0"/>
              <w:divBdr>
                <w:top w:val="none" w:sz="0" w:space="0" w:color="auto"/>
                <w:left w:val="none" w:sz="0" w:space="0" w:color="auto"/>
                <w:bottom w:val="none" w:sz="0" w:space="0" w:color="auto"/>
                <w:right w:val="none" w:sz="0" w:space="0" w:color="auto"/>
              </w:divBdr>
            </w:div>
          </w:divsChild>
        </w:div>
        <w:div w:id="183249560">
          <w:marLeft w:val="0"/>
          <w:marRight w:val="0"/>
          <w:marTop w:val="0"/>
          <w:marBottom w:val="0"/>
          <w:divBdr>
            <w:top w:val="none" w:sz="0" w:space="0" w:color="auto"/>
            <w:left w:val="none" w:sz="0" w:space="0" w:color="auto"/>
            <w:bottom w:val="none" w:sz="0" w:space="0" w:color="auto"/>
            <w:right w:val="none" w:sz="0" w:space="0" w:color="auto"/>
          </w:divBdr>
          <w:divsChild>
            <w:div w:id="942686913">
              <w:marLeft w:val="0"/>
              <w:marRight w:val="0"/>
              <w:marTop w:val="0"/>
              <w:marBottom w:val="0"/>
              <w:divBdr>
                <w:top w:val="none" w:sz="0" w:space="0" w:color="auto"/>
                <w:left w:val="none" w:sz="0" w:space="0" w:color="auto"/>
                <w:bottom w:val="none" w:sz="0" w:space="0" w:color="auto"/>
                <w:right w:val="none" w:sz="0" w:space="0" w:color="auto"/>
              </w:divBdr>
            </w:div>
          </w:divsChild>
        </w:div>
        <w:div w:id="1235891941">
          <w:marLeft w:val="0"/>
          <w:marRight w:val="0"/>
          <w:marTop w:val="0"/>
          <w:marBottom w:val="0"/>
          <w:divBdr>
            <w:top w:val="none" w:sz="0" w:space="0" w:color="auto"/>
            <w:left w:val="none" w:sz="0" w:space="0" w:color="auto"/>
            <w:bottom w:val="none" w:sz="0" w:space="0" w:color="auto"/>
            <w:right w:val="none" w:sz="0" w:space="0" w:color="auto"/>
          </w:divBdr>
          <w:divsChild>
            <w:div w:id="763114268">
              <w:marLeft w:val="0"/>
              <w:marRight w:val="0"/>
              <w:marTop w:val="0"/>
              <w:marBottom w:val="0"/>
              <w:divBdr>
                <w:top w:val="none" w:sz="0" w:space="0" w:color="auto"/>
                <w:left w:val="none" w:sz="0" w:space="0" w:color="auto"/>
                <w:bottom w:val="none" w:sz="0" w:space="0" w:color="auto"/>
                <w:right w:val="none" w:sz="0" w:space="0" w:color="auto"/>
              </w:divBdr>
            </w:div>
          </w:divsChild>
        </w:div>
        <w:div w:id="1042512033">
          <w:marLeft w:val="0"/>
          <w:marRight w:val="0"/>
          <w:marTop w:val="0"/>
          <w:marBottom w:val="0"/>
          <w:divBdr>
            <w:top w:val="none" w:sz="0" w:space="0" w:color="auto"/>
            <w:left w:val="none" w:sz="0" w:space="0" w:color="auto"/>
            <w:bottom w:val="none" w:sz="0" w:space="0" w:color="auto"/>
            <w:right w:val="none" w:sz="0" w:space="0" w:color="auto"/>
          </w:divBdr>
          <w:divsChild>
            <w:div w:id="200553787">
              <w:marLeft w:val="0"/>
              <w:marRight w:val="0"/>
              <w:marTop w:val="0"/>
              <w:marBottom w:val="0"/>
              <w:divBdr>
                <w:top w:val="none" w:sz="0" w:space="0" w:color="auto"/>
                <w:left w:val="none" w:sz="0" w:space="0" w:color="auto"/>
                <w:bottom w:val="none" w:sz="0" w:space="0" w:color="auto"/>
                <w:right w:val="none" w:sz="0" w:space="0" w:color="auto"/>
              </w:divBdr>
            </w:div>
          </w:divsChild>
        </w:div>
        <w:div w:id="2071346274">
          <w:marLeft w:val="0"/>
          <w:marRight w:val="0"/>
          <w:marTop w:val="0"/>
          <w:marBottom w:val="0"/>
          <w:divBdr>
            <w:top w:val="none" w:sz="0" w:space="0" w:color="auto"/>
            <w:left w:val="none" w:sz="0" w:space="0" w:color="auto"/>
            <w:bottom w:val="none" w:sz="0" w:space="0" w:color="auto"/>
            <w:right w:val="none" w:sz="0" w:space="0" w:color="auto"/>
          </w:divBdr>
          <w:divsChild>
            <w:div w:id="1774745618">
              <w:marLeft w:val="0"/>
              <w:marRight w:val="0"/>
              <w:marTop w:val="0"/>
              <w:marBottom w:val="0"/>
              <w:divBdr>
                <w:top w:val="none" w:sz="0" w:space="0" w:color="auto"/>
                <w:left w:val="none" w:sz="0" w:space="0" w:color="auto"/>
                <w:bottom w:val="none" w:sz="0" w:space="0" w:color="auto"/>
                <w:right w:val="none" w:sz="0" w:space="0" w:color="auto"/>
              </w:divBdr>
            </w:div>
          </w:divsChild>
        </w:div>
        <w:div w:id="218513152">
          <w:marLeft w:val="0"/>
          <w:marRight w:val="0"/>
          <w:marTop w:val="0"/>
          <w:marBottom w:val="0"/>
          <w:divBdr>
            <w:top w:val="none" w:sz="0" w:space="0" w:color="auto"/>
            <w:left w:val="none" w:sz="0" w:space="0" w:color="auto"/>
            <w:bottom w:val="none" w:sz="0" w:space="0" w:color="auto"/>
            <w:right w:val="none" w:sz="0" w:space="0" w:color="auto"/>
          </w:divBdr>
          <w:divsChild>
            <w:div w:id="287005552">
              <w:marLeft w:val="0"/>
              <w:marRight w:val="0"/>
              <w:marTop w:val="0"/>
              <w:marBottom w:val="0"/>
              <w:divBdr>
                <w:top w:val="none" w:sz="0" w:space="0" w:color="auto"/>
                <w:left w:val="none" w:sz="0" w:space="0" w:color="auto"/>
                <w:bottom w:val="none" w:sz="0" w:space="0" w:color="auto"/>
                <w:right w:val="none" w:sz="0" w:space="0" w:color="auto"/>
              </w:divBdr>
            </w:div>
          </w:divsChild>
        </w:div>
        <w:div w:id="1370572981">
          <w:marLeft w:val="0"/>
          <w:marRight w:val="0"/>
          <w:marTop w:val="0"/>
          <w:marBottom w:val="0"/>
          <w:divBdr>
            <w:top w:val="none" w:sz="0" w:space="0" w:color="auto"/>
            <w:left w:val="none" w:sz="0" w:space="0" w:color="auto"/>
            <w:bottom w:val="none" w:sz="0" w:space="0" w:color="auto"/>
            <w:right w:val="none" w:sz="0" w:space="0" w:color="auto"/>
          </w:divBdr>
          <w:divsChild>
            <w:div w:id="241331366">
              <w:marLeft w:val="0"/>
              <w:marRight w:val="0"/>
              <w:marTop w:val="0"/>
              <w:marBottom w:val="0"/>
              <w:divBdr>
                <w:top w:val="none" w:sz="0" w:space="0" w:color="auto"/>
                <w:left w:val="none" w:sz="0" w:space="0" w:color="auto"/>
                <w:bottom w:val="none" w:sz="0" w:space="0" w:color="auto"/>
                <w:right w:val="none" w:sz="0" w:space="0" w:color="auto"/>
              </w:divBdr>
            </w:div>
          </w:divsChild>
        </w:div>
        <w:div w:id="2082487851">
          <w:marLeft w:val="0"/>
          <w:marRight w:val="0"/>
          <w:marTop w:val="0"/>
          <w:marBottom w:val="0"/>
          <w:divBdr>
            <w:top w:val="none" w:sz="0" w:space="0" w:color="auto"/>
            <w:left w:val="none" w:sz="0" w:space="0" w:color="auto"/>
            <w:bottom w:val="none" w:sz="0" w:space="0" w:color="auto"/>
            <w:right w:val="none" w:sz="0" w:space="0" w:color="auto"/>
          </w:divBdr>
          <w:divsChild>
            <w:div w:id="1707365605">
              <w:marLeft w:val="0"/>
              <w:marRight w:val="0"/>
              <w:marTop w:val="0"/>
              <w:marBottom w:val="0"/>
              <w:divBdr>
                <w:top w:val="none" w:sz="0" w:space="0" w:color="auto"/>
                <w:left w:val="none" w:sz="0" w:space="0" w:color="auto"/>
                <w:bottom w:val="none" w:sz="0" w:space="0" w:color="auto"/>
                <w:right w:val="none" w:sz="0" w:space="0" w:color="auto"/>
              </w:divBdr>
            </w:div>
          </w:divsChild>
        </w:div>
        <w:div w:id="1123158174">
          <w:marLeft w:val="0"/>
          <w:marRight w:val="0"/>
          <w:marTop w:val="0"/>
          <w:marBottom w:val="0"/>
          <w:divBdr>
            <w:top w:val="none" w:sz="0" w:space="0" w:color="auto"/>
            <w:left w:val="none" w:sz="0" w:space="0" w:color="auto"/>
            <w:bottom w:val="none" w:sz="0" w:space="0" w:color="auto"/>
            <w:right w:val="none" w:sz="0" w:space="0" w:color="auto"/>
          </w:divBdr>
          <w:divsChild>
            <w:div w:id="547230866">
              <w:marLeft w:val="0"/>
              <w:marRight w:val="0"/>
              <w:marTop w:val="0"/>
              <w:marBottom w:val="0"/>
              <w:divBdr>
                <w:top w:val="none" w:sz="0" w:space="0" w:color="auto"/>
                <w:left w:val="none" w:sz="0" w:space="0" w:color="auto"/>
                <w:bottom w:val="none" w:sz="0" w:space="0" w:color="auto"/>
                <w:right w:val="none" w:sz="0" w:space="0" w:color="auto"/>
              </w:divBdr>
            </w:div>
          </w:divsChild>
        </w:div>
        <w:div w:id="204679581">
          <w:marLeft w:val="0"/>
          <w:marRight w:val="0"/>
          <w:marTop w:val="0"/>
          <w:marBottom w:val="0"/>
          <w:divBdr>
            <w:top w:val="none" w:sz="0" w:space="0" w:color="auto"/>
            <w:left w:val="none" w:sz="0" w:space="0" w:color="auto"/>
            <w:bottom w:val="none" w:sz="0" w:space="0" w:color="auto"/>
            <w:right w:val="none" w:sz="0" w:space="0" w:color="auto"/>
          </w:divBdr>
          <w:divsChild>
            <w:div w:id="662440464">
              <w:marLeft w:val="0"/>
              <w:marRight w:val="0"/>
              <w:marTop w:val="0"/>
              <w:marBottom w:val="0"/>
              <w:divBdr>
                <w:top w:val="none" w:sz="0" w:space="0" w:color="auto"/>
                <w:left w:val="none" w:sz="0" w:space="0" w:color="auto"/>
                <w:bottom w:val="none" w:sz="0" w:space="0" w:color="auto"/>
                <w:right w:val="none" w:sz="0" w:space="0" w:color="auto"/>
              </w:divBdr>
            </w:div>
          </w:divsChild>
        </w:div>
        <w:div w:id="1255287693">
          <w:marLeft w:val="0"/>
          <w:marRight w:val="0"/>
          <w:marTop w:val="0"/>
          <w:marBottom w:val="0"/>
          <w:divBdr>
            <w:top w:val="none" w:sz="0" w:space="0" w:color="auto"/>
            <w:left w:val="none" w:sz="0" w:space="0" w:color="auto"/>
            <w:bottom w:val="none" w:sz="0" w:space="0" w:color="auto"/>
            <w:right w:val="none" w:sz="0" w:space="0" w:color="auto"/>
          </w:divBdr>
          <w:divsChild>
            <w:div w:id="2077243521">
              <w:marLeft w:val="0"/>
              <w:marRight w:val="0"/>
              <w:marTop w:val="0"/>
              <w:marBottom w:val="0"/>
              <w:divBdr>
                <w:top w:val="none" w:sz="0" w:space="0" w:color="auto"/>
                <w:left w:val="none" w:sz="0" w:space="0" w:color="auto"/>
                <w:bottom w:val="none" w:sz="0" w:space="0" w:color="auto"/>
                <w:right w:val="none" w:sz="0" w:space="0" w:color="auto"/>
              </w:divBdr>
            </w:div>
          </w:divsChild>
        </w:div>
        <w:div w:id="1968657300">
          <w:marLeft w:val="0"/>
          <w:marRight w:val="0"/>
          <w:marTop w:val="0"/>
          <w:marBottom w:val="0"/>
          <w:divBdr>
            <w:top w:val="none" w:sz="0" w:space="0" w:color="auto"/>
            <w:left w:val="none" w:sz="0" w:space="0" w:color="auto"/>
            <w:bottom w:val="none" w:sz="0" w:space="0" w:color="auto"/>
            <w:right w:val="none" w:sz="0" w:space="0" w:color="auto"/>
          </w:divBdr>
          <w:divsChild>
            <w:div w:id="1552762784">
              <w:marLeft w:val="0"/>
              <w:marRight w:val="0"/>
              <w:marTop w:val="0"/>
              <w:marBottom w:val="0"/>
              <w:divBdr>
                <w:top w:val="none" w:sz="0" w:space="0" w:color="auto"/>
                <w:left w:val="none" w:sz="0" w:space="0" w:color="auto"/>
                <w:bottom w:val="none" w:sz="0" w:space="0" w:color="auto"/>
                <w:right w:val="none" w:sz="0" w:space="0" w:color="auto"/>
              </w:divBdr>
            </w:div>
          </w:divsChild>
        </w:div>
        <w:div w:id="616370348">
          <w:marLeft w:val="0"/>
          <w:marRight w:val="0"/>
          <w:marTop w:val="0"/>
          <w:marBottom w:val="0"/>
          <w:divBdr>
            <w:top w:val="none" w:sz="0" w:space="0" w:color="auto"/>
            <w:left w:val="none" w:sz="0" w:space="0" w:color="auto"/>
            <w:bottom w:val="none" w:sz="0" w:space="0" w:color="auto"/>
            <w:right w:val="none" w:sz="0" w:space="0" w:color="auto"/>
          </w:divBdr>
          <w:divsChild>
            <w:div w:id="117265738">
              <w:marLeft w:val="0"/>
              <w:marRight w:val="0"/>
              <w:marTop w:val="0"/>
              <w:marBottom w:val="0"/>
              <w:divBdr>
                <w:top w:val="none" w:sz="0" w:space="0" w:color="auto"/>
                <w:left w:val="none" w:sz="0" w:space="0" w:color="auto"/>
                <w:bottom w:val="none" w:sz="0" w:space="0" w:color="auto"/>
                <w:right w:val="none" w:sz="0" w:space="0" w:color="auto"/>
              </w:divBdr>
            </w:div>
          </w:divsChild>
        </w:div>
        <w:div w:id="1195969256">
          <w:marLeft w:val="0"/>
          <w:marRight w:val="0"/>
          <w:marTop w:val="0"/>
          <w:marBottom w:val="0"/>
          <w:divBdr>
            <w:top w:val="none" w:sz="0" w:space="0" w:color="auto"/>
            <w:left w:val="none" w:sz="0" w:space="0" w:color="auto"/>
            <w:bottom w:val="none" w:sz="0" w:space="0" w:color="auto"/>
            <w:right w:val="none" w:sz="0" w:space="0" w:color="auto"/>
          </w:divBdr>
          <w:divsChild>
            <w:div w:id="575632988">
              <w:marLeft w:val="0"/>
              <w:marRight w:val="0"/>
              <w:marTop w:val="0"/>
              <w:marBottom w:val="0"/>
              <w:divBdr>
                <w:top w:val="none" w:sz="0" w:space="0" w:color="auto"/>
                <w:left w:val="none" w:sz="0" w:space="0" w:color="auto"/>
                <w:bottom w:val="none" w:sz="0" w:space="0" w:color="auto"/>
                <w:right w:val="none" w:sz="0" w:space="0" w:color="auto"/>
              </w:divBdr>
            </w:div>
          </w:divsChild>
        </w:div>
        <w:div w:id="298459980">
          <w:marLeft w:val="0"/>
          <w:marRight w:val="0"/>
          <w:marTop w:val="0"/>
          <w:marBottom w:val="0"/>
          <w:divBdr>
            <w:top w:val="none" w:sz="0" w:space="0" w:color="auto"/>
            <w:left w:val="none" w:sz="0" w:space="0" w:color="auto"/>
            <w:bottom w:val="none" w:sz="0" w:space="0" w:color="auto"/>
            <w:right w:val="none" w:sz="0" w:space="0" w:color="auto"/>
          </w:divBdr>
          <w:divsChild>
            <w:div w:id="75323222">
              <w:marLeft w:val="0"/>
              <w:marRight w:val="0"/>
              <w:marTop w:val="0"/>
              <w:marBottom w:val="0"/>
              <w:divBdr>
                <w:top w:val="none" w:sz="0" w:space="0" w:color="auto"/>
                <w:left w:val="none" w:sz="0" w:space="0" w:color="auto"/>
                <w:bottom w:val="none" w:sz="0" w:space="0" w:color="auto"/>
                <w:right w:val="none" w:sz="0" w:space="0" w:color="auto"/>
              </w:divBdr>
            </w:div>
          </w:divsChild>
        </w:div>
        <w:div w:id="1260991190">
          <w:marLeft w:val="0"/>
          <w:marRight w:val="0"/>
          <w:marTop w:val="0"/>
          <w:marBottom w:val="0"/>
          <w:divBdr>
            <w:top w:val="none" w:sz="0" w:space="0" w:color="auto"/>
            <w:left w:val="none" w:sz="0" w:space="0" w:color="auto"/>
            <w:bottom w:val="none" w:sz="0" w:space="0" w:color="auto"/>
            <w:right w:val="none" w:sz="0" w:space="0" w:color="auto"/>
          </w:divBdr>
          <w:divsChild>
            <w:div w:id="508521371">
              <w:marLeft w:val="0"/>
              <w:marRight w:val="0"/>
              <w:marTop w:val="0"/>
              <w:marBottom w:val="0"/>
              <w:divBdr>
                <w:top w:val="none" w:sz="0" w:space="0" w:color="auto"/>
                <w:left w:val="none" w:sz="0" w:space="0" w:color="auto"/>
                <w:bottom w:val="none" w:sz="0" w:space="0" w:color="auto"/>
                <w:right w:val="none" w:sz="0" w:space="0" w:color="auto"/>
              </w:divBdr>
            </w:div>
          </w:divsChild>
        </w:div>
        <w:div w:id="750853643">
          <w:marLeft w:val="0"/>
          <w:marRight w:val="0"/>
          <w:marTop w:val="0"/>
          <w:marBottom w:val="0"/>
          <w:divBdr>
            <w:top w:val="none" w:sz="0" w:space="0" w:color="auto"/>
            <w:left w:val="none" w:sz="0" w:space="0" w:color="auto"/>
            <w:bottom w:val="none" w:sz="0" w:space="0" w:color="auto"/>
            <w:right w:val="none" w:sz="0" w:space="0" w:color="auto"/>
          </w:divBdr>
          <w:divsChild>
            <w:div w:id="1629317926">
              <w:marLeft w:val="0"/>
              <w:marRight w:val="0"/>
              <w:marTop w:val="0"/>
              <w:marBottom w:val="0"/>
              <w:divBdr>
                <w:top w:val="none" w:sz="0" w:space="0" w:color="auto"/>
                <w:left w:val="none" w:sz="0" w:space="0" w:color="auto"/>
                <w:bottom w:val="none" w:sz="0" w:space="0" w:color="auto"/>
                <w:right w:val="none" w:sz="0" w:space="0" w:color="auto"/>
              </w:divBdr>
            </w:div>
          </w:divsChild>
        </w:div>
        <w:div w:id="647517008">
          <w:marLeft w:val="0"/>
          <w:marRight w:val="0"/>
          <w:marTop w:val="0"/>
          <w:marBottom w:val="0"/>
          <w:divBdr>
            <w:top w:val="none" w:sz="0" w:space="0" w:color="auto"/>
            <w:left w:val="none" w:sz="0" w:space="0" w:color="auto"/>
            <w:bottom w:val="none" w:sz="0" w:space="0" w:color="auto"/>
            <w:right w:val="none" w:sz="0" w:space="0" w:color="auto"/>
          </w:divBdr>
          <w:divsChild>
            <w:div w:id="204409761">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sChild>
            <w:div w:id="1279793371">
              <w:marLeft w:val="0"/>
              <w:marRight w:val="0"/>
              <w:marTop w:val="0"/>
              <w:marBottom w:val="0"/>
              <w:divBdr>
                <w:top w:val="none" w:sz="0" w:space="0" w:color="auto"/>
                <w:left w:val="none" w:sz="0" w:space="0" w:color="auto"/>
                <w:bottom w:val="none" w:sz="0" w:space="0" w:color="auto"/>
                <w:right w:val="none" w:sz="0" w:space="0" w:color="auto"/>
              </w:divBdr>
            </w:div>
          </w:divsChild>
        </w:div>
        <w:div w:id="1400203555">
          <w:marLeft w:val="0"/>
          <w:marRight w:val="0"/>
          <w:marTop w:val="0"/>
          <w:marBottom w:val="0"/>
          <w:divBdr>
            <w:top w:val="none" w:sz="0" w:space="0" w:color="auto"/>
            <w:left w:val="none" w:sz="0" w:space="0" w:color="auto"/>
            <w:bottom w:val="none" w:sz="0" w:space="0" w:color="auto"/>
            <w:right w:val="none" w:sz="0" w:space="0" w:color="auto"/>
          </w:divBdr>
          <w:divsChild>
            <w:div w:id="1292251415">
              <w:marLeft w:val="0"/>
              <w:marRight w:val="0"/>
              <w:marTop w:val="0"/>
              <w:marBottom w:val="0"/>
              <w:divBdr>
                <w:top w:val="none" w:sz="0" w:space="0" w:color="auto"/>
                <w:left w:val="none" w:sz="0" w:space="0" w:color="auto"/>
                <w:bottom w:val="none" w:sz="0" w:space="0" w:color="auto"/>
                <w:right w:val="none" w:sz="0" w:space="0" w:color="auto"/>
              </w:divBdr>
            </w:div>
          </w:divsChild>
        </w:div>
        <w:div w:id="1283421467">
          <w:marLeft w:val="0"/>
          <w:marRight w:val="0"/>
          <w:marTop w:val="0"/>
          <w:marBottom w:val="0"/>
          <w:divBdr>
            <w:top w:val="none" w:sz="0" w:space="0" w:color="auto"/>
            <w:left w:val="none" w:sz="0" w:space="0" w:color="auto"/>
            <w:bottom w:val="none" w:sz="0" w:space="0" w:color="auto"/>
            <w:right w:val="none" w:sz="0" w:space="0" w:color="auto"/>
          </w:divBdr>
          <w:divsChild>
            <w:div w:id="80690052">
              <w:marLeft w:val="0"/>
              <w:marRight w:val="0"/>
              <w:marTop w:val="0"/>
              <w:marBottom w:val="0"/>
              <w:divBdr>
                <w:top w:val="none" w:sz="0" w:space="0" w:color="auto"/>
                <w:left w:val="none" w:sz="0" w:space="0" w:color="auto"/>
                <w:bottom w:val="none" w:sz="0" w:space="0" w:color="auto"/>
                <w:right w:val="none" w:sz="0" w:space="0" w:color="auto"/>
              </w:divBdr>
            </w:div>
          </w:divsChild>
        </w:div>
        <w:div w:id="836336635">
          <w:marLeft w:val="0"/>
          <w:marRight w:val="0"/>
          <w:marTop w:val="0"/>
          <w:marBottom w:val="0"/>
          <w:divBdr>
            <w:top w:val="none" w:sz="0" w:space="0" w:color="auto"/>
            <w:left w:val="none" w:sz="0" w:space="0" w:color="auto"/>
            <w:bottom w:val="none" w:sz="0" w:space="0" w:color="auto"/>
            <w:right w:val="none" w:sz="0" w:space="0" w:color="auto"/>
          </w:divBdr>
          <w:divsChild>
            <w:div w:id="112905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8957">
      <w:bodyDiv w:val="1"/>
      <w:marLeft w:val="0"/>
      <w:marRight w:val="0"/>
      <w:marTop w:val="0"/>
      <w:marBottom w:val="0"/>
      <w:divBdr>
        <w:top w:val="none" w:sz="0" w:space="0" w:color="auto"/>
        <w:left w:val="none" w:sz="0" w:space="0" w:color="auto"/>
        <w:bottom w:val="none" w:sz="0" w:space="0" w:color="auto"/>
        <w:right w:val="none" w:sz="0" w:space="0" w:color="auto"/>
      </w:divBdr>
    </w:div>
    <w:div w:id="942764465">
      <w:bodyDiv w:val="1"/>
      <w:marLeft w:val="0"/>
      <w:marRight w:val="0"/>
      <w:marTop w:val="0"/>
      <w:marBottom w:val="0"/>
      <w:divBdr>
        <w:top w:val="none" w:sz="0" w:space="0" w:color="auto"/>
        <w:left w:val="none" w:sz="0" w:space="0" w:color="auto"/>
        <w:bottom w:val="none" w:sz="0" w:space="0" w:color="auto"/>
        <w:right w:val="none" w:sz="0" w:space="0" w:color="auto"/>
      </w:divBdr>
    </w:div>
    <w:div w:id="1003584718">
      <w:bodyDiv w:val="1"/>
      <w:marLeft w:val="0"/>
      <w:marRight w:val="0"/>
      <w:marTop w:val="0"/>
      <w:marBottom w:val="0"/>
      <w:divBdr>
        <w:top w:val="none" w:sz="0" w:space="0" w:color="auto"/>
        <w:left w:val="none" w:sz="0" w:space="0" w:color="auto"/>
        <w:bottom w:val="none" w:sz="0" w:space="0" w:color="auto"/>
        <w:right w:val="none" w:sz="0" w:space="0" w:color="auto"/>
      </w:divBdr>
      <w:divsChild>
        <w:div w:id="2032298240">
          <w:marLeft w:val="0"/>
          <w:marRight w:val="0"/>
          <w:marTop w:val="0"/>
          <w:marBottom w:val="0"/>
          <w:divBdr>
            <w:top w:val="none" w:sz="0" w:space="0" w:color="auto"/>
            <w:left w:val="none" w:sz="0" w:space="0" w:color="auto"/>
            <w:bottom w:val="none" w:sz="0" w:space="0" w:color="auto"/>
            <w:right w:val="none" w:sz="0" w:space="0" w:color="auto"/>
          </w:divBdr>
          <w:divsChild>
            <w:div w:id="1488323466">
              <w:marLeft w:val="0"/>
              <w:marRight w:val="0"/>
              <w:marTop w:val="0"/>
              <w:marBottom w:val="0"/>
              <w:divBdr>
                <w:top w:val="none" w:sz="0" w:space="0" w:color="auto"/>
                <w:left w:val="none" w:sz="0" w:space="0" w:color="auto"/>
                <w:bottom w:val="none" w:sz="0" w:space="0" w:color="auto"/>
                <w:right w:val="none" w:sz="0" w:space="0" w:color="auto"/>
              </w:divBdr>
            </w:div>
            <w:div w:id="1571959157">
              <w:marLeft w:val="0"/>
              <w:marRight w:val="0"/>
              <w:marTop w:val="0"/>
              <w:marBottom w:val="0"/>
              <w:divBdr>
                <w:top w:val="none" w:sz="0" w:space="0" w:color="auto"/>
                <w:left w:val="none" w:sz="0" w:space="0" w:color="auto"/>
                <w:bottom w:val="none" w:sz="0" w:space="0" w:color="auto"/>
                <w:right w:val="none" w:sz="0" w:space="0" w:color="auto"/>
              </w:divBdr>
            </w:div>
          </w:divsChild>
        </w:div>
        <w:div w:id="1955212041">
          <w:marLeft w:val="0"/>
          <w:marRight w:val="0"/>
          <w:marTop w:val="0"/>
          <w:marBottom w:val="0"/>
          <w:divBdr>
            <w:top w:val="none" w:sz="0" w:space="0" w:color="auto"/>
            <w:left w:val="none" w:sz="0" w:space="0" w:color="auto"/>
            <w:bottom w:val="none" w:sz="0" w:space="0" w:color="auto"/>
            <w:right w:val="none" w:sz="0" w:space="0" w:color="auto"/>
          </w:divBdr>
          <w:divsChild>
            <w:div w:id="1586720025">
              <w:marLeft w:val="0"/>
              <w:marRight w:val="0"/>
              <w:marTop w:val="0"/>
              <w:marBottom w:val="0"/>
              <w:divBdr>
                <w:top w:val="none" w:sz="0" w:space="0" w:color="auto"/>
                <w:left w:val="none" w:sz="0" w:space="0" w:color="auto"/>
                <w:bottom w:val="none" w:sz="0" w:space="0" w:color="auto"/>
                <w:right w:val="none" w:sz="0" w:space="0" w:color="auto"/>
              </w:divBdr>
            </w:div>
          </w:divsChild>
        </w:div>
        <w:div w:id="127824110">
          <w:marLeft w:val="0"/>
          <w:marRight w:val="0"/>
          <w:marTop w:val="0"/>
          <w:marBottom w:val="0"/>
          <w:divBdr>
            <w:top w:val="none" w:sz="0" w:space="0" w:color="auto"/>
            <w:left w:val="none" w:sz="0" w:space="0" w:color="auto"/>
            <w:bottom w:val="none" w:sz="0" w:space="0" w:color="auto"/>
            <w:right w:val="none" w:sz="0" w:space="0" w:color="auto"/>
          </w:divBdr>
          <w:divsChild>
            <w:div w:id="467018968">
              <w:marLeft w:val="0"/>
              <w:marRight w:val="0"/>
              <w:marTop w:val="0"/>
              <w:marBottom w:val="0"/>
              <w:divBdr>
                <w:top w:val="none" w:sz="0" w:space="0" w:color="auto"/>
                <w:left w:val="none" w:sz="0" w:space="0" w:color="auto"/>
                <w:bottom w:val="none" w:sz="0" w:space="0" w:color="auto"/>
                <w:right w:val="none" w:sz="0" w:space="0" w:color="auto"/>
              </w:divBdr>
            </w:div>
          </w:divsChild>
        </w:div>
        <w:div w:id="1749964231">
          <w:marLeft w:val="0"/>
          <w:marRight w:val="0"/>
          <w:marTop w:val="0"/>
          <w:marBottom w:val="0"/>
          <w:divBdr>
            <w:top w:val="none" w:sz="0" w:space="0" w:color="auto"/>
            <w:left w:val="none" w:sz="0" w:space="0" w:color="auto"/>
            <w:bottom w:val="none" w:sz="0" w:space="0" w:color="auto"/>
            <w:right w:val="none" w:sz="0" w:space="0" w:color="auto"/>
          </w:divBdr>
          <w:divsChild>
            <w:div w:id="316611772">
              <w:marLeft w:val="0"/>
              <w:marRight w:val="0"/>
              <w:marTop w:val="0"/>
              <w:marBottom w:val="0"/>
              <w:divBdr>
                <w:top w:val="none" w:sz="0" w:space="0" w:color="auto"/>
                <w:left w:val="none" w:sz="0" w:space="0" w:color="auto"/>
                <w:bottom w:val="none" w:sz="0" w:space="0" w:color="auto"/>
                <w:right w:val="none" w:sz="0" w:space="0" w:color="auto"/>
              </w:divBdr>
            </w:div>
          </w:divsChild>
        </w:div>
        <w:div w:id="1273783937">
          <w:marLeft w:val="0"/>
          <w:marRight w:val="0"/>
          <w:marTop w:val="0"/>
          <w:marBottom w:val="0"/>
          <w:divBdr>
            <w:top w:val="none" w:sz="0" w:space="0" w:color="auto"/>
            <w:left w:val="none" w:sz="0" w:space="0" w:color="auto"/>
            <w:bottom w:val="none" w:sz="0" w:space="0" w:color="auto"/>
            <w:right w:val="none" w:sz="0" w:space="0" w:color="auto"/>
          </w:divBdr>
          <w:divsChild>
            <w:div w:id="1565068084">
              <w:marLeft w:val="0"/>
              <w:marRight w:val="0"/>
              <w:marTop w:val="0"/>
              <w:marBottom w:val="0"/>
              <w:divBdr>
                <w:top w:val="none" w:sz="0" w:space="0" w:color="auto"/>
                <w:left w:val="none" w:sz="0" w:space="0" w:color="auto"/>
                <w:bottom w:val="none" w:sz="0" w:space="0" w:color="auto"/>
                <w:right w:val="none" w:sz="0" w:space="0" w:color="auto"/>
              </w:divBdr>
            </w:div>
          </w:divsChild>
        </w:div>
        <w:div w:id="980353710">
          <w:marLeft w:val="0"/>
          <w:marRight w:val="0"/>
          <w:marTop w:val="0"/>
          <w:marBottom w:val="0"/>
          <w:divBdr>
            <w:top w:val="none" w:sz="0" w:space="0" w:color="auto"/>
            <w:left w:val="none" w:sz="0" w:space="0" w:color="auto"/>
            <w:bottom w:val="none" w:sz="0" w:space="0" w:color="auto"/>
            <w:right w:val="none" w:sz="0" w:space="0" w:color="auto"/>
          </w:divBdr>
          <w:divsChild>
            <w:div w:id="213322634">
              <w:marLeft w:val="0"/>
              <w:marRight w:val="0"/>
              <w:marTop w:val="0"/>
              <w:marBottom w:val="0"/>
              <w:divBdr>
                <w:top w:val="none" w:sz="0" w:space="0" w:color="auto"/>
                <w:left w:val="none" w:sz="0" w:space="0" w:color="auto"/>
                <w:bottom w:val="none" w:sz="0" w:space="0" w:color="auto"/>
                <w:right w:val="none" w:sz="0" w:space="0" w:color="auto"/>
              </w:divBdr>
            </w:div>
          </w:divsChild>
        </w:div>
        <w:div w:id="1615674347">
          <w:marLeft w:val="0"/>
          <w:marRight w:val="0"/>
          <w:marTop w:val="0"/>
          <w:marBottom w:val="0"/>
          <w:divBdr>
            <w:top w:val="none" w:sz="0" w:space="0" w:color="auto"/>
            <w:left w:val="none" w:sz="0" w:space="0" w:color="auto"/>
            <w:bottom w:val="none" w:sz="0" w:space="0" w:color="auto"/>
            <w:right w:val="none" w:sz="0" w:space="0" w:color="auto"/>
          </w:divBdr>
          <w:divsChild>
            <w:div w:id="1223522565">
              <w:marLeft w:val="0"/>
              <w:marRight w:val="0"/>
              <w:marTop w:val="0"/>
              <w:marBottom w:val="0"/>
              <w:divBdr>
                <w:top w:val="none" w:sz="0" w:space="0" w:color="auto"/>
                <w:left w:val="none" w:sz="0" w:space="0" w:color="auto"/>
                <w:bottom w:val="none" w:sz="0" w:space="0" w:color="auto"/>
                <w:right w:val="none" w:sz="0" w:space="0" w:color="auto"/>
              </w:divBdr>
            </w:div>
          </w:divsChild>
        </w:div>
        <w:div w:id="933829212">
          <w:marLeft w:val="0"/>
          <w:marRight w:val="0"/>
          <w:marTop w:val="0"/>
          <w:marBottom w:val="0"/>
          <w:divBdr>
            <w:top w:val="none" w:sz="0" w:space="0" w:color="auto"/>
            <w:left w:val="none" w:sz="0" w:space="0" w:color="auto"/>
            <w:bottom w:val="none" w:sz="0" w:space="0" w:color="auto"/>
            <w:right w:val="none" w:sz="0" w:space="0" w:color="auto"/>
          </w:divBdr>
          <w:divsChild>
            <w:div w:id="1342783364">
              <w:marLeft w:val="0"/>
              <w:marRight w:val="0"/>
              <w:marTop w:val="0"/>
              <w:marBottom w:val="0"/>
              <w:divBdr>
                <w:top w:val="none" w:sz="0" w:space="0" w:color="auto"/>
                <w:left w:val="none" w:sz="0" w:space="0" w:color="auto"/>
                <w:bottom w:val="none" w:sz="0" w:space="0" w:color="auto"/>
                <w:right w:val="none" w:sz="0" w:space="0" w:color="auto"/>
              </w:divBdr>
            </w:div>
          </w:divsChild>
        </w:div>
        <w:div w:id="1701396188">
          <w:marLeft w:val="0"/>
          <w:marRight w:val="0"/>
          <w:marTop w:val="0"/>
          <w:marBottom w:val="0"/>
          <w:divBdr>
            <w:top w:val="none" w:sz="0" w:space="0" w:color="auto"/>
            <w:left w:val="none" w:sz="0" w:space="0" w:color="auto"/>
            <w:bottom w:val="none" w:sz="0" w:space="0" w:color="auto"/>
            <w:right w:val="none" w:sz="0" w:space="0" w:color="auto"/>
          </w:divBdr>
          <w:divsChild>
            <w:div w:id="1220359441">
              <w:marLeft w:val="0"/>
              <w:marRight w:val="0"/>
              <w:marTop w:val="0"/>
              <w:marBottom w:val="0"/>
              <w:divBdr>
                <w:top w:val="none" w:sz="0" w:space="0" w:color="auto"/>
                <w:left w:val="none" w:sz="0" w:space="0" w:color="auto"/>
                <w:bottom w:val="none" w:sz="0" w:space="0" w:color="auto"/>
                <w:right w:val="none" w:sz="0" w:space="0" w:color="auto"/>
              </w:divBdr>
            </w:div>
          </w:divsChild>
        </w:div>
        <w:div w:id="546643161">
          <w:marLeft w:val="0"/>
          <w:marRight w:val="0"/>
          <w:marTop w:val="0"/>
          <w:marBottom w:val="0"/>
          <w:divBdr>
            <w:top w:val="none" w:sz="0" w:space="0" w:color="auto"/>
            <w:left w:val="none" w:sz="0" w:space="0" w:color="auto"/>
            <w:bottom w:val="none" w:sz="0" w:space="0" w:color="auto"/>
            <w:right w:val="none" w:sz="0" w:space="0" w:color="auto"/>
          </w:divBdr>
          <w:divsChild>
            <w:div w:id="722102410">
              <w:marLeft w:val="0"/>
              <w:marRight w:val="0"/>
              <w:marTop w:val="0"/>
              <w:marBottom w:val="0"/>
              <w:divBdr>
                <w:top w:val="none" w:sz="0" w:space="0" w:color="auto"/>
                <w:left w:val="none" w:sz="0" w:space="0" w:color="auto"/>
                <w:bottom w:val="none" w:sz="0" w:space="0" w:color="auto"/>
                <w:right w:val="none" w:sz="0" w:space="0" w:color="auto"/>
              </w:divBdr>
            </w:div>
          </w:divsChild>
        </w:div>
        <w:div w:id="799690665">
          <w:marLeft w:val="0"/>
          <w:marRight w:val="0"/>
          <w:marTop w:val="0"/>
          <w:marBottom w:val="0"/>
          <w:divBdr>
            <w:top w:val="none" w:sz="0" w:space="0" w:color="auto"/>
            <w:left w:val="none" w:sz="0" w:space="0" w:color="auto"/>
            <w:bottom w:val="none" w:sz="0" w:space="0" w:color="auto"/>
            <w:right w:val="none" w:sz="0" w:space="0" w:color="auto"/>
          </w:divBdr>
          <w:divsChild>
            <w:div w:id="950936026">
              <w:marLeft w:val="0"/>
              <w:marRight w:val="0"/>
              <w:marTop w:val="0"/>
              <w:marBottom w:val="0"/>
              <w:divBdr>
                <w:top w:val="none" w:sz="0" w:space="0" w:color="auto"/>
                <w:left w:val="none" w:sz="0" w:space="0" w:color="auto"/>
                <w:bottom w:val="none" w:sz="0" w:space="0" w:color="auto"/>
                <w:right w:val="none" w:sz="0" w:space="0" w:color="auto"/>
              </w:divBdr>
            </w:div>
          </w:divsChild>
        </w:div>
        <w:div w:id="21901280">
          <w:marLeft w:val="0"/>
          <w:marRight w:val="0"/>
          <w:marTop w:val="0"/>
          <w:marBottom w:val="0"/>
          <w:divBdr>
            <w:top w:val="none" w:sz="0" w:space="0" w:color="auto"/>
            <w:left w:val="none" w:sz="0" w:space="0" w:color="auto"/>
            <w:bottom w:val="none" w:sz="0" w:space="0" w:color="auto"/>
            <w:right w:val="none" w:sz="0" w:space="0" w:color="auto"/>
          </w:divBdr>
          <w:divsChild>
            <w:div w:id="631521044">
              <w:marLeft w:val="0"/>
              <w:marRight w:val="0"/>
              <w:marTop w:val="0"/>
              <w:marBottom w:val="0"/>
              <w:divBdr>
                <w:top w:val="none" w:sz="0" w:space="0" w:color="auto"/>
                <w:left w:val="none" w:sz="0" w:space="0" w:color="auto"/>
                <w:bottom w:val="none" w:sz="0" w:space="0" w:color="auto"/>
                <w:right w:val="none" w:sz="0" w:space="0" w:color="auto"/>
              </w:divBdr>
            </w:div>
          </w:divsChild>
        </w:div>
        <w:div w:id="700084134">
          <w:marLeft w:val="0"/>
          <w:marRight w:val="0"/>
          <w:marTop w:val="0"/>
          <w:marBottom w:val="0"/>
          <w:divBdr>
            <w:top w:val="none" w:sz="0" w:space="0" w:color="auto"/>
            <w:left w:val="none" w:sz="0" w:space="0" w:color="auto"/>
            <w:bottom w:val="none" w:sz="0" w:space="0" w:color="auto"/>
            <w:right w:val="none" w:sz="0" w:space="0" w:color="auto"/>
          </w:divBdr>
          <w:divsChild>
            <w:div w:id="684282203">
              <w:marLeft w:val="0"/>
              <w:marRight w:val="0"/>
              <w:marTop w:val="0"/>
              <w:marBottom w:val="0"/>
              <w:divBdr>
                <w:top w:val="none" w:sz="0" w:space="0" w:color="auto"/>
                <w:left w:val="none" w:sz="0" w:space="0" w:color="auto"/>
                <w:bottom w:val="none" w:sz="0" w:space="0" w:color="auto"/>
                <w:right w:val="none" w:sz="0" w:space="0" w:color="auto"/>
              </w:divBdr>
            </w:div>
          </w:divsChild>
        </w:div>
        <w:div w:id="1173689962">
          <w:marLeft w:val="0"/>
          <w:marRight w:val="0"/>
          <w:marTop w:val="0"/>
          <w:marBottom w:val="0"/>
          <w:divBdr>
            <w:top w:val="none" w:sz="0" w:space="0" w:color="auto"/>
            <w:left w:val="none" w:sz="0" w:space="0" w:color="auto"/>
            <w:bottom w:val="none" w:sz="0" w:space="0" w:color="auto"/>
            <w:right w:val="none" w:sz="0" w:space="0" w:color="auto"/>
          </w:divBdr>
          <w:divsChild>
            <w:div w:id="1849565288">
              <w:marLeft w:val="0"/>
              <w:marRight w:val="0"/>
              <w:marTop w:val="0"/>
              <w:marBottom w:val="0"/>
              <w:divBdr>
                <w:top w:val="none" w:sz="0" w:space="0" w:color="auto"/>
                <w:left w:val="none" w:sz="0" w:space="0" w:color="auto"/>
                <w:bottom w:val="none" w:sz="0" w:space="0" w:color="auto"/>
                <w:right w:val="none" w:sz="0" w:space="0" w:color="auto"/>
              </w:divBdr>
            </w:div>
          </w:divsChild>
        </w:div>
        <w:div w:id="854466934">
          <w:marLeft w:val="0"/>
          <w:marRight w:val="0"/>
          <w:marTop w:val="0"/>
          <w:marBottom w:val="0"/>
          <w:divBdr>
            <w:top w:val="none" w:sz="0" w:space="0" w:color="auto"/>
            <w:left w:val="none" w:sz="0" w:space="0" w:color="auto"/>
            <w:bottom w:val="none" w:sz="0" w:space="0" w:color="auto"/>
            <w:right w:val="none" w:sz="0" w:space="0" w:color="auto"/>
          </w:divBdr>
          <w:divsChild>
            <w:div w:id="2055616347">
              <w:marLeft w:val="0"/>
              <w:marRight w:val="0"/>
              <w:marTop w:val="0"/>
              <w:marBottom w:val="0"/>
              <w:divBdr>
                <w:top w:val="none" w:sz="0" w:space="0" w:color="auto"/>
                <w:left w:val="none" w:sz="0" w:space="0" w:color="auto"/>
                <w:bottom w:val="none" w:sz="0" w:space="0" w:color="auto"/>
                <w:right w:val="none" w:sz="0" w:space="0" w:color="auto"/>
              </w:divBdr>
            </w:div>
          </w:divsChild>
        </w:div>
        <w:div w:id="669211209">
          <w:marLeft w:val="0"/>
          <w:marRight w:val="0"/>
          <w:marTop w:val="0"/>
          <w:marBottom w:val="0"/>
          <w:divBdr>
            <w:top w:val="none" w:sz="0" w:space="0" w:color="auto"/>
            <w:left w:val="none" w:sz="0" w:space="0" w:color="auto"/>
            <w:bottom w:val="none" w:sz="0" w:space="0" w:color="auto"/>
            <w:right w:val="none" w:sz="0" w:space="0" w:color="auto"/>
          </w:divBdr>
          <w:divsChild>
            <w:div w:id="1119107484">
              <w:marLeft w:val="0"/>
              <w:marRight w:val="0"/>
              <w:marTop w:val="0"/>
              <w:marBottom w:val="0"/>
              <w:divBdr>
                <w:top w:val="none" w:sz="0" w:space="0" w:color="auto"/>
                <w:left w:val="none" w:sz="0" w:space="0" w:color="auto"/>
                <w:bottom w:val="none" w:sz="0" w:space="0" w:color="auto"/>
                <w:right w:val="none" w:sz="0" w:space="0" w:color="auto"/>
              </w:divBdr>
            </w:div>
          </w:divsChild>
        </w:div>
        <w:div w:id="798689729">
          <w:marLeft w:val="0"/>
          <w:marRight w:val="0"/>
          <w:marTop w:val="0"/>
          <w:marBottom w:val="0"/>
          <w:divBdr>
            <w:top w:val="none" w:sz="0" w:space="0" w:color="auto"/>
            <w:left w:val="none" w:sz="0" w:space="0" w:color="auto"/>
            <w:bottom w:val="none" w:sz="0" w:space="0" w:color="auto"/>
            <w:right w:val="none" w:sz="0" w:space="0" w:color="auto"/>
          </w:divBdr>
          <w:divsChild>
            <w:div w:id="1422139112">
              <w:marLeft w:val="0"/>
              <w:marRight w:val="0"/>
              <w:marTop w:val="0"/>
              <w:marBottom w:val="0"/>
              <w:divBdr>
                <w:top w:val="none" w:sz="0" w:space="0" w:color="auto"/>
                <w:left w:val="none" w:sz="0" w:space="0" w:color="auto"/>
                <w:bottom w:val="none" w:sz="0" w:space="0" w:color="auto"/>
                <w:right w:val="none" w:sz="0" w:space="0" w:color="auto"/>
              </w:divBdr>
            </w:div>
          </w:divsChild>
        </w:div>
        <w:div w:id="715473617">
          <w:marLeft w:val="0"/>
          <w:marRight w:val="0"/>
          <w:marTop w:val="0"/>
          <w:marBottom w:val="0"/>
          <w:divBdr>
            <w:top w:val="none" w:sz="0" w:space="0" w:color="auto"/>
            <w:left w:val="none" w:sz="0" w:space="0" w:color="auto"/>
            <w:bottom w:val="none" w:sz="0" w:space="0" w:color="auto"/>
            <w:right w:val="none" w:sz="0" w:space="0" w:color="auto"/>
          </w:divBdr>
          <w:divsChild>
            <w:div w:id="696278787">
              <w:marLeft w:val="0"/>
              <w:marRight w:val="0"/>
              <w:marTop w:val="0"/>
              <w:marBottom w:val="0"/>
              <w:divBdr>
                <w:top w:val="none" w:sz="0" w:space="0" w:color="auto"/>
                <w:left w:val="none" w:sz="0" w:space="0" w:color="auto"/>
                <w:bottom w:val="none" w:sz="0" w:space="0" w:color="auto"/>
                <w:right w:val="none" w:sz="0" w:space="0" w:color="auto"/>
              </w:divBdr>
            </w:div>
          </w:divsChild>
        </w:div>
        <w:div w:id="1231237493">
          <w:marLeft w:val="0"/>
          <w:marRight w:val="0"/>
          <w:marTop w:val="0"/>
          <w:marBottom w:val="0"/>
          <w:divBdr>
            <w:top w:val="none" w:sz="0" w:space="0" w:color="auto"/>
            <w:left w:val="none" w:sz="0" w:space="0" w:color="auto"/>
            <w:bottom w:val="none" w:sz="0" w:space="0" w:color="auto"/>
            <w:right w:val="none" w:sz="0" w:space="0" w:color="auto"/>
          </w:divBdr>
          <w:divsChild>
            <w:div w:id="180338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06541">
      <w:bodyDiv w:val="1"/>
      <w:marLeft w:val="0"/>
      <w:marRight w:val="0"/>
      <w:marTop w:val="0"/>
      <w:marBottom w:val="0"/>
      <w:divBdr>
        <w:top w:val="none" w:sz="0" w:space="0" w:color="auto"/>
        <w:left w:val="none" w:sz="0" w:space="0" w:color="auto"/>
        <w:bottom w:val="none" w:sz="0" w:space="0" w:color="auto"/>
        <w:right w:val="none" w:sz="0" w:space="0" w:color="auto"/>
      </w:divBdr>
      <w:divsChild>
        <w:div w:id="157380608">
          <w:marLeft w:val="0"/>
          <w:marRight w:val="0"/>
          <w:marTop w:val="0"/>
          <w:marBottom w:val="0"/>
          <w:divBdr>
            <w:top w:val="none" w:sz="0" w:space="0" w:color="auto"/>
            <w:left w:val="none" w:sz="0" w:space="0" w:color="auto"/>
            <w:bottom w:val="none" w:sz="0" w:space="0" w:color="auto"/>
            <w:right w:val="none" w:sz="0" w:space="0" w:color="auto"/>
          </w:divBdr>
          <w:divsChild>
            <w:div w:id="441460661">
              <w:marLeft w:val="0"/>
              <w:marRight w:val="0"/>
              <w:marTop w:val="0"/>
              <w:marBottom w:val="0"/>
              <w:divBdr>
                <w:top w:val="none" w:sz="0" w:space="0" w:color="auto"/>
                <w:left w:val="none" w:sz="0" w:space="0" w:color="auto"/>
                <w:bottom w:val="none" w:sz="0" w:space="0" w:color="auto"/>
                <w:right w:val="none" w:sz="0" w:space="0" w:color="auto"/>
              </w:divBdr>
            </w:div>
            <w:div w:id="1582912291">
              <w:marLeft w:val="0"/>
              <w:marRight w:val="0"/>
              <w:marTop w:val="0"/>
              <w:marBottom w:val="0"/>
              <w:divBdr>
                <w:top w:val="none" w:sz="0" w:space="0" w:color="auto"/>
                <w:left w:val="none" w:sz="0" w:space="0" w:color="auto"/>
                <w:bottom w:val="none" w:sz="0" w:space="0" w:color="auto"/>
                <w:right w:val="none" w:sz="0" w:space="0" w:color="auto"/>
              </w:divBdr>
            </w:div>
          </w:divsChild>
        </w:div>
        <w:div w:id="683020664">
          <w:marLeft w:val="0"/>
          <w:marRight w:val="0"/>
          <w:marTop w:val="0"/>
          <w:marBottom w:val="0"/>
          <w:divBdr>
            <w:top w:val="none" w:sz="0" w:space="0" w:color="auto"/>
            <w:left w:val="none" w:sz="0" w:space="0" w:color="auto"/>
            <w:bottom w:val="none" w:sz="0" w:space="0" w:color="auto"/>
            <w:right w:val="none" w:sz="0" w:space="0" w:color="auto"/>
          </w:divBdr>
          <w:divsChild>
            <w:div w:id="1655646639">
              <w:marLeft w:val="0"/>
              <w:marRight w:val="0"/>
              <w:marTop w:val="0"/>
              <w:marBottom w:val="0"/>
              <w:divBdr>
                <w:top w:val="none" w:sz="0" w:space="0" w:color="auto"/>
                <w:left w:val="none" w:sz="0" w:space="0" w:color="auto"/>
                <w:bottom w:val="none" w:sz="0" w:space="0" w:color="auto"/>
                <w:right w:val="none" w:sz="0" w:space="0" w:color="auto"/>
              </w:divBdr>
            </w:div>
          </w:divsChild>
        </w:div>
        <w:div w:id="344136457">
          <w:marLeft w:val="0"/>
          <w:marRight w:val="0"/>
          <w:marTop w:val="0"/>
          <w:marBottom w:val="0"/>
          <w:divBdr>
            <w:top w:val="none" w:sz="0" w:space="0" w:color="auto"/>
            <w:left w:val="none" w:sz="0" w:space="0" w:color="auto"/>
            <w:bottom w:val="none" w:sz="0" w:space="0" w:color="auto"/>
            <w:right w:val="none" w:sz="0" w:space="0" w:color="auto"/>
          </w:divBdr>
          <w:divsChild>
            <w:div w:id="1124813252">
              <w:marLeft w:val="0"/>
              <w:marRight w:val="0"/>
              <w:marTop w:val="0"/>
              <w:marBottom w:val="0"/>
              <w:divBdr>
                <w:top w:val="none" w:sz="0" w:space="0" w:color="auto"/>
                <w:left w:val="none" w:sz="0" w:space="0" w:color="auto"/>
                <w:bottom w:val="none" w:sz="0" w:space="0" w:color="auto"/>
                <w:right w:val="none" w:sz="0" w:space="0" w:color="auto"/>
              </w:divBdr>
            </w:div>
          </w:divsChild>
        </w:div>
        <w:div w:id="1059328953">
          <w:marLeft w:val="0"/>
          <w:marRight w:val="0"/>
          <w:marTop w:val="0"/>
          <w:marBottom w:val="0"/>
          <w:divBdr>
            <w:top w:val="none" w:sz="0" w:space="0" w:color="auto"/>
            <w:left w:val="none" w:sz="0" w:space="0" w:color="auto"/>
            <w:bottom w:val="none" w:sz="0" w:space="0" w:color="auto"/>
            <w:right w:val="none" w:sz="0" w:space="0" w:color="auto"/>
          </w:divBdr>
          <w:divsChild>
            <w:div w:id="925961926">
              <w:marLeft w:val="0"/>
              <w:marRight w:val="0"/>
              <w:marTop w:val="0"/>
              <w:marBottom w:val="0"/>
              <w:divBdr>
                <w:top w:val="none" w:sz="0" w:space="0" w:color="auto"/>
                <w:left w:val="none" w:sz="0" w:space="0" w:color="auto"/>
                <w:bottom w:val="none" w:sz="0" w:space="0" w:color="auto"/>
                <w:right w:val="none" w:sz="0" w:space="0" w:color="auto"/>
              </w:divBdr>
            </w:div>
          </w:divsChild>
        </w:div>
        <w:div w:id="1228150791">
          <w:marLeft w:val="0"/>
          <w:marRight w:val="0"/>
          <w:marTop w:val="0"/>
          <w:marBottom w:val="0"/>
          <w:divBdr>
            <w:top w:val="none" w:sz="0" w:space="0" w:color="auto"/>
            <w:left w:val="none" w:sz="0" w:space="0" w:color="auto"/>
            <w:bottom w:val="none" w:sz="0" w:space="0" w:color="auto"/>
            <w:right w:val="none" w:sz="0" w:space="0" w:color="auto"/>
          </w:divBdr>
          <w:divsChild>
            <w:div w:id="948973990">
              <w:marLeft w:val="0"/>
              <w:marRight w:val="0"/>
              <w:marTop w:val="0"/>
              <w:marBottom w:val="0"/>
              <w:divBdr>
                <w:top w:val="none" w:sz="0" w:space="0" w:color="auto"/>
                <w:left w:val="none" w:sz="0" w:space="0" w:color="auto"/>
                <w:bottom w:val="none" w:sz="0" w:space="0" w:color="auto"/>
                <w:right w:val="none" w:sz="0" w:space="0" w:color="auto"/>
              </w:divBdr>
            </w:div>
          </w:divsChild>
        </w:div>
        <w:div w:id="1748377444">
          <w:marLeft w:val="0"/>
          <w:marRight w:val="0"/>
          <w:marTop w:val="0"/>
          <w:marBottom w:val="0"/>
          <w:divBdr>
            <w:top w:val="none" w:sz="0" w:space="0" w:color="auto"/>
            <w:left w:val="none" w:sz="0" w:space="0" w:color="auto"/>
            <w:bottom w:val="none" w:sz="0" w:space="0" w:color="auto"/>
            <w:right w:val="none" w:sz="0" w:space="0" w:color="auto"/>
          </w:divBdr>
          <w:divsChild>
            <w:div w:id="1712146249">
              <w:marLeft w:val="0"/>
              <w:marRight w:val="0"/>
              <w:marTop w:val="0"/>
              <w:marBottom w:val="0"/>
              <w:divBdr>
                <w:top w:val="none" w:sz="0" w:space="0" w:color="auto"/>
                <w:left w:val="none" w:sz="0" w:space="0" w:color="auto"/>
                <w:bottom w:val="none" w:sz="0" w:space="0" w:color="auto"/>
                <w:right w:val="none" w:sz="0" w:space="0" w:color="auto"/>
              </w:divBdr>
            </w:div>
          </w:divsChild>
        </w:div>
        <w:div w:id="1590231521">
          <w:marLeft w:val="0"/>
          <w:marRight w:val="0"/>
          <w:marTop w:val="0"/>
          <w:marBottom w:val="0"/>
          <w:divBdr>
            <w:top w:val="none" w:sz="0" w:space="0" w:color="auto"/>
            <w:left w:val="none" w:sz="0" w:space="0" w:color="auto"/>
            <w:bottom w:val="none" w:sz="0" w:space="0" w:color="auto"/>
            <w:right w:val="none" w:sz="0" w:space="0" w:color="auto"/>
          </w:divBdr>
          <w:divsChild>
            <w:div w:id="1510368506">
              <w:marLeft w:val="0"/>
              <w:marRight w:val="0"/>
              <w:marTop w:val="0"/>
              <w:marBottom w:val="0"/>
              <w:divBdr>
                <w:top w:val="none" w:sz="0" w:space="0" w:color="auto"/>
                <w:left w:val="none" w:sz="0" w:space="0" w:color="auto"/>
                <w:bottom w:val="none" w:sz="0" w:space="0" w:color="auto"/>
                <w:right w:val="none" w:sz="0" w:space="0" w:color="auto"/>
              </w:divBdr>
            </w:div>
          </w:divsChild>
        </w:div>
        <w:div w:id="1323197627">
          <w:marLeft w:val="0"/>
          <w:marRight w:val="0"/>
          <w:marTop w:val="0"/>
          <w:marBottom w:val="0"/>
          <w:divBdr>
            <w:top w:val="none" w:sz="0" w:space="0" w:color="auto"/>
            <w:left w:val="none" w:sz="0" w:space="0" w:color="auto"/>
            <w:bottom w:val="none" w:sz="0" w:space="0" w:color="auto"/>
            <w:right w:val="none" w:sz="0" w:space="0" w:color="auto"/>
          </w:divBdr>
          <w:divsChild>
            <w:div w:id="269093233">
              <w:marLeft w:val="0"/>
              <w:marRight w:val="0"/>
              <w:marTop w:val="0"/>
              <w:marBottom w:val="0"/>
              <w:divBdr>
                <w:top w:val="none" w:sz="0" w:space="0" w:color="auto"/>
                <w:left w:val="none" w:sz="0" w:space="0" w:color="auto"/>
                <w:bottom w:val="none" w:sz="0" w:space="0" w:color="auto"/>
                <w:right w:val="none" w:sz="0" w:space="0" w:color="auto"/>
              </w:divBdr>
            </w:div>
          </w:divsChild>
        </w:div>
        <w:div w:id="1492672686">
          <w:marLeft w:val="0"/>
          <w:marRight w:val="0"/>
          <w:marTop w:val="0"/>
          <w:marBottom w:val="0"/>
          <w:divBdr>
            <w:top w:val="none" w:sz="0" w:space="0" w:color="auto"/>
            <w:left w:val="none" w:sz="0" w:space="0" w:color="auto"/>
            <w:bottom w:val="none" w:sz="0" w:space="0" w:color="auto"/>
            <w:right w:val="none" w:sz="0" w:space="0" w:color="auto"/>
          </w:divBdr>
          <w:divsChild>
            <w:div w:id="12466556">
              <w:marLeft w:val="0"/>
              <w:marRight w:val="0"/>
              <w:marTop w:val="0"/>
              <w:marBottom w:val="0"/>
              <w:divBdr>
                <w:top w:val="none" w:sz="0" w:space="0" w:color="auto"/>
                <w:left w:val="none" w:sz="0" w:space="0" w:color="auto"/>
                <w:bottom w:val="none" w:sz="0" w:space="0" w:color="auto"/>
                <w:right w:val="none" w:sz="0" w:space="0" w:color="auto"/>
              </w:divBdr>
            </w:div>
          </w:divsChild>
        </w:div>
        <w:div w:id="1577547284">
          <w:marLeft w:val="0"/>
          <w:marRight w:val="0"/>
          <w:marTop w:val="0"/>
          <w:marBottom w:val="0"/>
          <w:divBdr>
            <w:top w:val="none" w:sz="0" w:space="0" w:color="auto"/>
            <w:left w:val="none" w:sz="0" w:space="0" w:color="auto"/>
            <w:bottom w:val="none" w:sz="0" w:space="0" w:color="auto"/>
            <w:right w:val="none" w:sz="0" w:space="0" w:color="auto"/>
          </w:divBdr>
          <w:divsChild>
            <w:div w:id="254942502">
              <w:marLeft w:val="0"/>
              <w:marRight w:val="0"/>
              <w:marTop w:val="0"/>
              <w:marBottom w:val="0"/>
              <w:divBdr>
                <w:top w:val="none" w:sz="0" w:space="0" w:color="auto"/>
                <w:left w:val="none" w:sz="0" w:space="0" w:color="auto"/>
                <w:bottom w:val="none" w:sz="0" w:space="0" w:color="auto"/>
                <w:right w:val="none" w:sz="0" w:space="0" w:color="auto"/>
              </w:divBdr>
            </w:div>
          </w:divsChild>
        </w:div>
        <w:div w:id="354426887">
          <w:marLeft w:val="0"/>
          <w:marRight w:val="0"/>
          <w:marTop w:val="0"/>
          <w:marBottom w:val="0"/>
          <w:divBdr>
            <w:top w:val="none" w:sz="0" w:space="0" w:color="auto"/>
            <w:left w:val="none" w:sz="0" w:space="0" w:color="auto"/>
            <w:bottom w:val="none" w:sz="0" w:space="0" w:color="auto"/>
            <w:right w:val="none" w:sz="0" w:space="0" w:color="auto"/>
          </w:divBdr>
          <w:divsChild>
            <w:div w:id="279193350">
              <w:marLeft w:val="0"/>
              <w:marRight w:val="0"/>
              <w:marTop w:val="0"/>
              <w:marBottom w:val="0"/>
              <w:divBdr>
                <w:top w:val="none" w:sz="0" w:space="0" w:color="auto"/>
                <w:left w:val="none" w:sz="0" w:space="0" w:color="auto"/>
                <w:bottom w:val="none" w:sz="0" w:space="0" w:color="auto"/>
                <w:right w:val="none" w:sz="0" w:space="0" w:color="auto"/>
              </w:divBdr>
            </w:div>
          </w:divsChild>
        </w:div>
        <w:div w:id="1605728607">
          <w:marLeft w:val="0"/>
          <w:marRight w:val="0"/>
          <w:marTop w:val="0"/>
          <w:marBottom w:val="0"/>
          <w:divBdr>
            <w:top w:val="none" w:sz="0" w:space="0" w:color="auto"/>
            <w:left w:val="none" w:sz="0" w:space="0" w:color="auto"/>
            <w:bottom w:val="none" w:sz="0" w:space="0" w:color="auto"/>
            <w:right w:val="none" w:sz="0" w:space="0" w:color="auto"/>
          </w:divBdr>
          <w:divsChild>
            <w:div w:id="1139689856">
              <w:marLeft w:val="0"/>
              <w:marRight w:val="0"/>
              <w:marTop w:val="0"/>
              <w:marBottom w:val="0"/>
              <w:divBdr>
                <w:top w:val="none" w:sz="0" w:space="0" w:color="auto"/>
                <w:left w:val="none" w:sz="0" w:space="0" w:color="auto"/>
                <w:bottom w:val="none" w:sz="0" w:space="0" w:color="auto"/>
                <w:right w:val="none" w:sz="0" w:space="0" w:color="auto"/>
              </w:divBdr>
            </w:div>
          </w:divsChild>
        </w:div>
        <w:div w:id="992101374">
          <w:marLeft w:val="0"/>
          <w:marRight w:val="0"/>
          <w:marTop w:val="0"/>
          <w:marBottom w:val="0"/>
          <w:divBdr>
            <w:top w:val="none" w:sz="0" w:space="0" w:color="auto"/>
            <w:left w:val="none" w:sz="0" w:space="0" w:color="auto"/>
            <w:bottom w:val="none" w:sz="0" w:space="0" w:color="auto"/>
            <w:right w:val="none" w:sz="0" w:space="0" w:color="auto"/>
          </w:divBdr>
          <w:divsChild>
            <w:div w:id="1275819845">
              <w:marLeft w:val="0"/>
              <w:marRight w:val="0"/>
              <w:marTop w:val="0"/>
              <w:marBottom w:val="0"/>
              <w:divBdr>
                <w:top w:val="none" w:sz="0" w:space="0" w:color="auto"/>
                <w:left w:val="none" w:sz="0" w:space="0" w:color="auto"/>
                <w:bottom w:val="none" w:sz="0" w:space="0" w:color="auto"/>
                <w:right w:val="none" w:sz="0" w:space="0" w:color="auto"/>
              </w:divBdr>
            </w:div>
          </w:divsChild>
        </w:div>
        <w:div w:id="718017141">
          <w:marLeft w:val="0"/>
          <w:marRight w:val="0"/>
          <w:marTop w:val="0"/>
          <w:marBottom w:val="0"/>
          <w:divBdr>
            <w:top w:val="none" w:sz="0" w:space="0" w:color="auto"/>
            <w:left w:val="none" w:sz="0" w:space="0" w:color="auto"/>
            <w:bottom w:val="none" w:sz="0" w:space="0" w:color="auto"/>
            <w:right w:val="none" w:sz="0" w:space="0" w:color="auto"/>
          </w:divBdr>
          <w:divsChild>
            <w:div w:id="268120462">
              <w:marLeft w:val="0"/>
              <w:marRight w:val="0"/>
              <w:marTop w:val="0"/>
              <w:marBottom w:val="0"/>
              <w:divBdr>
                <w:top w:val="none" w:sz="0" w:space="0" w:color="auto"/>
                <w:left w:val="none" w:sz="0" w:space="0" w:color="auto"/>
                <w:bottom w:val="none" w:sz="0" w:space="0" w:color="auto"/>
                <w:right w:val="none" w:sz="0" w:space="0" w:color="auto"/>
              </w:divBdr>
            </w:div>
          </w:divsChild>
        </w:div>
        <w:div w:id="1410888419">
          <w:marLeft w:val="0"/>
          <w:marRight w:val="0"/>
          <w:marTop w:val="0"/>
          <w:marBottom w:val="0"/>
          <w:divBdr>
            <w:top w:val="none" w:sz="0" w:space="0" w:color="auto"/>
            <w:left w:val="none" w:sz="0" w:space="0" w:color="auto"/>
            <w:bottom w:val="none" w:sz="0" w:space="0" w:color="auto"/>
            <w:right w:val="none" w:sz="0" w:space="0" w:color="auto"/>
          </w:divBdr>
          <w:divsChild>
            <w:div w:id="705065067">
              <w:marLeft w:val="0"/>
              <w:marRight w:val="0"/>
              <w:marTop w:val="0"/>
              <w:marBottom w:val="0"/>
              <w:divBdr>
                <w:top w:val="none" w:sz="0" w:space="0" w:color="auto"/>
                <w:left w:val="none" w:sz="0" w:space="0" w:color="auto"/>
                <w:bottom w:val="none" w:sz="0" w:space="0" w:color="auto"/>
                <w:right w:val="none" w:sz="0" w:space="0" w:color="auto"/>
              </w:divBdr>
            </w:div>
          </w:divsChild>
        </w:div>
        <w:div w:id="730620882">
          <w:marLeft w:val="0"/>
          <w:marRight w:val="0"/>
          <w:marTop w:val="0"/>
          <w:marBottom w:val="0"/>
          <w:divBdr>
            <w:top w:val="none" w:sz="0" w:space="0" w:color="auto"/>
            <w:left w:val="none" w:sz="0" w:space="0" w:color="auto"/>
            <w:bottom w:val="none" w:sz="0" w:space="0" w:color="auto"/>
            <w:right w:val="none" w:sz="0" w:space="0" w:color="auto"/>
          </w:divBdr>
          <w:divsChild>
            <w:div w:id="728727011">
              <w:marLeft w:val="0"/>
              <w:marRight w:val="0"/>
              <w:marTop w:val="0"/>
              <w:marBottom w:val="0"/>
              <w:divBdr>
                <w:top w:val="none" w:sz="0" w:space="0" w:color="auto"/>
                <w:left w:val="none" w:sz="0" w:space="0" w:color="auto"/>
                <w:bottom w:val="none" w:sz="0" w:space="0" w:color="auto"/>
                <w:right w:val="none" w:sz="0" w:space="0" w:color="auto"/>
              </w:divBdr>
            </w:div>
          </w:divsChild>
        </w:div>
        <w:div w:id="820730504">
          <w:marLeft w:val="0"/>
          <w:marRight w:val="0"/>
          <w:marTop w:val="0"/>
          <w:marBottom w:val="0"/>
          <w:divBdr>
            <w:top w:val="none" w:sz="0" w:space="0" w:color="auto"/>
            <w:left w:val="none" w:sz="0" w:space="0" w:color="auto"/>
            <w:bottom w:val="none" w:sz="0" w:space="0" w:color="auto"/>
            <w:right w:val="none" w:sz="0" w:space="0" w:color="auto"/>
          </w:divBdr>
          <w:divsChild>
            <w:div w:id="110363262">
              <w:marLeft w:val="0"/>
              <w:marRight w:val="0"/>
              <w:marTop w:val="0"/>
              <w:marBottom w:val="0"/>
              <w:divBdr>
                <w:top w:val="none" w:sz="0" w:space="0" w:color="auto"/>
                <w:left w:val="none" w:sz="0" w:space="0" w:color="auto"/>
                <w:bottom w:val="none" w:sz="0" w:space="0" w:color="auto"/>
                <w:right w:val="none" w:sz="0" w:space="0" w:color="auto"/>
              </w:divBdr>
            </w:div>
          </w:divsChild>
        </w:div>
        <w:div w:id="1748915543">
          <w:marLeft w:val="0"/>
          <w:marRight w:val="0"/>
          <w:marTop w:val="0"/>
          <w:marBottom w:val="0"/>
          <w:divBdr>
            <w:top w:val="none" w:sz="0" w:space="0" w:color="auto"/>
            <w:left w:val="none" w:sz="0" w:space="0" w:color="auto"/>
            <w:bottom w:val="none" w:sz="0" w:space="0" w:color="auto"/>
            <w:right w:val="none" w:sz="0" w:space="0" w:color="auto"/>
          </w:divBdr>
          <w:divsChild>
            <w:div w:id="1170682012">
              <w:marLeft w:val="0"/>
              <w:marRight w:val="0"/>
              <w:marTop w:val="0"/>
              <w:marBottom w:val="0"/>
              <w:divBdr>
                <w:top w:val="none" w:sz="0" w:space="0" w:color="auto"/>
                <w:left w:val="none" w:sz="0" w:space="0" w:color="auto"/>
                <w:bottom w:val="none" w:sz="0" w:space="0" w:color="auto"/>
                <w:right w:val="none" w:sz="0" w:space="0" w:color="auto"/>
              </w:divBdr>
            </w:div>
          </w:divsChild>
        </w:div>
        <w:div w:id="973755675">
          <w:marLeft w:val="0"/>
          <w:marRight w:val="0"/>
          <w:marTop w:val="0"/>
          <w:marBottom w:val="0"/>
          <w:divBdr>
            <w:top w:val="none" w:sz="0" w:space="0" w:color="auto"/>
            <w:left w:val="none" w:sz="0" w:space="0" w:color="auto"/>
            <w:bottom w:val="none" w:sz="0" w:space="0" w:color="auto"/>
            <w:right w:val="none" w:sz="0" w:space="0" w:color="auto"/>
          </w:divBdr>
          <w:divsChild>
            <w:div w:id="214319387">
              <w:marLeft w:val="0"/>
              <w:marRight w:val="0"/>
              <w:marTop w:val="0"/>
              <w:marBottom w:val="0"/>
              <w:divBdr>
                <w:top w:val="none" w:sz="0" w:space="0" w:color="auto"/>
                <w:left w:val="none" w:sz="0" w:space="0" w:color="auto"/>
                <w:bottom w:val="none" w:sz="0" w:space="0" w:color="auto"/>
                <w:right w:val="none" w:sz="0" w:space="0" w:color="auto"/>
              </w:divBdr>
            </w:div>
          </w:divsChild>
        </w:div>
        <w:div w:id="1601719056">
          <w:marLeft w:val="0"/>
          <w:marRight w:val="0"/>
          <w:marTop w:val="0"/>
          <w:marBottom w:val="0"/>
          <w:divBdr>
            <w:top w:val="none" w:sz="0" w:space="0" w:color="auto"/>
            <w:left w:val="none" w:sz="0" w:space="0" w:color="auto"/>
            <w:bottom w:val="none" w:sz="0" w:space="0" w:color="auto"/>
            <w:right w:val="none" w:sz="0" w:space="0" w:color="auto"/>
          </w:divBdr>
          <w:divsChild>
            <w:div w:id="97412843">
              <w:marLeft w:val="0"/>
              <w:marRight w:val="0"/>
              <w:marTop w:val="0"/>
              <w:marBottom w:val="0"/>
              <w:divBdr>
                <w:top w:val="none" w:sz="0" w:space="0" w:color="auto"/>
                <w:left w:val="none" w:sz="0" w:space="0" w:color="auto"/>
                <w:bottom w:val="none" w:sz="0" w:space="0" w:color="auto"/>
                <w:right w:val="none" w:sz="0" w:space="0" w:color="auto"/>
              </w:divBdr>
            </w:div>
          </w:divsChild>
        </w:div>
        <w:div w:id="91174183">
          <w:marLeft w:val="0"/>
          <w:marRight w:val="0"/>
          <w:marTop w:val="0"/>
          <w:marBottom w:val="0"/>
          <w:divBdr>
            <w:top w:val="none" w:sz="0" w:space="0" w:color="auto"/>
            <w:left w:val="none" w:sz="0" w:space="0" w:color="auto"/>
            <w:bottom w:val="none" w:sz="0" w:space="0" w:color="auto"/>
            <w:right w:val="none" w:sz="0" w:space="0" w:color="auto"/>
          </w:divBdr>
          <w:divsChild>
            <w:div w:id="1092241480">
              <w:marLeft w:val="0"/>
              <w:marRight w:val="0"/>
              <w:marTop w:val="0"/>
              <w:marBottom w:val="0"/>
              <w:divBdr>
                <w:top w:val="none" w:sz="0" w:space="0" w:color="auto"/>
                <w:left w:val="none" w:sz="0" w:space="0" w:color="auto"/>
                <w:bottom w:val="none" w:sz="0" w:space="0" w:color="auto"/>
                <w:right w:val="none" w:sz="0" w:space="0" w:color="auto"/>
              </w:divBdr>
            </w:div>
          </w:divsChild>
        </w:div>
        <w:div w:id="940450235">
          <w:marLeft w:val="0"/>
          <w:marRight w:val="0"/>
          <w:marTop w:val="0"/>
          <w:marBottom w:val="0"/>
          <w:divBdr>
            <w:top w:val="none" w:sz="0" w:space="0" w:color="auto"/>
            <w:left w:val="none" w:sz="0" w:space="0" w:color="auto"/>
            <w:bottom w:val="none" w:sz="0" w:space="0" w:color="auto"/>
            <w:right w:val="none" w:sz="0" w:space="0" w:color="auto"/>
          </w:divBdr>
          <w:divsChild>
            <w:div w:id="617955280">
              <w:marLeft w:val="0"/>
              <w:marRight w:val="0"/>
              <w:marTop w:val="0"/>
              <w:marBottom w:val="0"/>
              <w:divBdr>
                <w:top w:val="none" w:sz="0" w:space="0" w:color="auto"/>
                <w:left w:val="none" w:sz="0" w:space="0" w:color="auto"/>
                <w:bottom w:val="none" w:sz="0" w:space="0" w:color="auto"/>
                <w:right w:val="none" w:sz="0" w:space="0" w:color="auto"/>
              </w:divBdr>
            </w:div>
          </w:divsChild>
        </w:div>
        <w:div w:id="190194192">
          <w:marLeft w:val="0"/>
          <w:marRight w:val="0"/>
          <w:marTop w:val="0"/>
          <w:marBottom w:val="0"/>
          <w:divBdr>
            <w:top w:val="none" w:sz="0" w:space="0" w:color="auto"/>
            <w:left w:val="none" w:sz="0" w:space="0" w:color="auto"/>
            <w:bottom w:val="none" w:sz="0" w:space="0" w:color="auto"/>
            <w:right w:val="none" w:sz="0" w:space="0" w:color="auto"/>
          </w:divBdr>
          <w:divsChild>
            <w:div w:id="590940875">
              <w:marLeft w:val="0"/>
              <w:marRight w:val="0"/>
              <w:marTop w:val="0"/>
              <w:marBottom w:val="0"/>
              <w:divBdr>
                <w:top w:val="none" w:sz="0" w:space="0" w:color="auto"/>
                <w:left w:val="none" w:sz="0" w:space="0" w:color="auto"/>
                <w:bottom w:val="none" w:sz="0" w:space="0" w:color="auto"/>
                <w:right w:val="none" w:sz="0" w:space="0" w:color="auto"/>
              </w:divBdr>
            </w:div>
          </w:divsChild>
        </w:div>
        <w:div w:id="1251616870">
          <w:marLeft w:val="0"/>
          <w:marRight w:val="0"/>
          <w:marTop w:val="0"/>
          <w:marBottom w:val="0"/>
          <w:divBdr>
            <w:top w:val="none" w:sz="0" w:space="0" w:color="auto"/>
            <w:left w:val="none" w:sz="0" w:space="0" w:color="auto"/>
            <w:bottom w:val="none" w:sz="0" w:space="0" w:color="auto"/>
            <w:right w:val="none" w:sz="0" w:space="0" w:color="auto"/>
          </w:divBdr>
          <w:divsChild>
            <w:div w:id="1148060354">
              <w:marLeft w:val="0"/>
              <w:marRight w:val="0"/>
              <w:marTop w:val="0"/>
              <w:marBottom w:val="0"/>
              <w:divBdr>
                <w:top w:val="none" w:sz="0" w:space="0" w:color="auto"/>
                <w:left w:val="none" w:sz="0" w:space="0" w:color="auto"/>
                <w:bottom w:val="none" w:sz="0" w:space="0" w:color="auto"/>
                <w:right w:val="none" w:sz="0" w:space="0" w:color="auto"/>
              </w:divBdr>
            </w:div>
          </w:divsChild>
        </w:div>
        <w:div w:id="1837377738">
          <w:marLeft w:val="0"/>
          <w:marRight w:val="0"/>
          <w:marTop w:val="0"/>
          <w:marBottom w:val="0"/>
          <w:divBdr>
            <w:top w:val="none" w:sz="0" w:space="0" w:color="auto"/>
            <w:left w:val="none" w:sz="0" w:space="0" w:color="auto"/>
            <w:bottom w:val="none" w:sz="0" w:space="0" w:color="auto"/>
            <w:right w:val="none" w:sz="0" w:space="0" w:color="auto"/>
          </w:divBdr>
          <w:divsChild>
            <w:div w:id="1849249130">
              <w:marLeft w:val="0"/>
              <w:marRight w:val="0"/>
              <w:marTop w:val="0"/>
              <w:marBottom w:val="0"/>
              <w:divBdr>
                <w:top w:val="none" w:sz="0" w:space="0" w:color="auto"/>
                <w:left w:val="none" w:sz="0" w:space="0" w:color="auto"/>
                <w:bottom w:val="none" w:sz="0" w:space="0" w:color="auto"/>
                <w:right w:val="none" w:sz="0" w:space="0" w:color="auto"/>
              </w:divBdr>
            </w:div>
          </w:divsChild>
        </w:div>
        <w:div w:id="390617532">
          <w:marLeft w:val="0"/>
          <w:marRight w:val="0"/>
          <w:marTop w:val="0"/>
          <w:marBottom w:val="0"/>
          <w:divBdr>
            <w:top w:val="none" w:sz="0" w:space="0" w:color="auto"/>
            <w:left w:val="none" w:sz="0" w:space="0" w:color="auto"/>
            <w:bottom w:val="none" w:sz="0" w:space="0" w:color="auto"/>
            <w:right w:val="none" w:sz="0" w:space="0" w:color="auto"/>
          </w:divBdr>
          <w:divsChild>
            <w:div w:id="1608585898">
              <w:marLeft w:val="0"/>
              <w:marRight w:val="0"/>
              <w:marTop w:val="0"/>
              <w:marBottom w:val="0"/>
              <w:divBdr>
                <w:top w:val="none" w:sz="0" w:space="0" w:color="auto"/>
                <w:left w:val="none" w:sz="0" w:space="0" w:color="auto"/>
                <w:bottom w:val="none" w:sz="0" w:space="0" w:color="auto"/>
                <w:right w:val="none" w:sz="0" w:space="0" w:color="auto"/>
              </w:divBdr>
            </w:div>
          </w:divsChild>
        </w:div>
        <w:div w:id="394402756">
          <w:marLeft w:val="0"/>
          <w:marRight w:val="0"/>
          <w:marTop w:val="0"/>
          <w:marBottom w:val="0"/>
          <w:divBdr>
            <w:top w:val="none" w:sz="0" w:space="0" w:color="auto"/>
            <w:left w:val="none" w:sz="0" w:space="0" w:color="auto"/>
            <w:bottom w:val="none" w:sz="0" w:space="0" w:color="auto"/>
            <w:right w:val="none" w:sz="0" w:space="0" w:color="auto"/>
          </w:divBdr>
          <w:divsChild>
            <w:div w:id="608977572">
              <w:marLeft w:val="0"/>
              <w:marRight w:val="0"/>
              <w:marTop w:val="0"/>
              <w:marBottom w:val="0"/>
              <w:divBdr>
                <w:top w:val="none" w:sz="0" w:space="0" w:color="auto"/>
                <w:left w:val="none" w:sz="0" w:space="0" w:color="auto"/>
                <w:bottom w:val="none" w:sz="0" w:space="0" w:color="auto"/>
                <w:right w:val="none" w:sz="0" w:space="0" w:color="auto"/>
              </w:divBdr>
            </w:div>
          </w:divsChild>
        </w:div>
        <w:div w:id="767849196">
          <w:marLeft w:val="0"/>
          <w:marRight w:val="0"/>
          <w:marTop w:val="0"/>
          <w:marBottom w:val="0"/>
          <w:divBdr>
            <w:top w:val="none" w:sz="0" w:space="0" w:color="auto"/>
            <w:left w:val="none" w:sz="0" w:space="0" w:color="auto"/>
            <w:bottom w:val="none" w:sz="0" w:space="0" w:color="auto"/>
            <w:right w:val="none" w:sz="0" w:space="0" w:color="auto"/>
          </w:divBdr>
          <w:divsChild>
            <w:div w:id="1221745712">
              <w:marLeft w:val="0"/>
              <w:marRight w:val="0"/>
              <w:marTop w:val="0"/>
              <w:marBottom w:val="0"/>
              <w:divBdr>
                <w:top w:val="none" w:sz="0" w:space="0" w:color="auto"/>
                <w:left w:val="none" w:sz="0" w:space="0" w:color="auto"/>
                <w:bottom w:val="none" w:sz="0" w:space="0" w:color="auto"/>
                <w:right w:val="none" w:sz="0" w:space="0" w:color="auto"/>
              </w:divBdr>
            </w:div>
          </w:divsChild>
        </w:div>
        <w:div w:id="117064871">
          <w:marLeft w:val="0"/>
          <w:marRight w:val="0"/>
          <w:marTop w:val="0"/>
          <w:marBottom w:val="0"/>
          <w:divBdr>
            <w:top w:val="none" w:sz="0" w:space="0" w:color="auto"/>
            <w:left w:val="none" w:sz="0" w:space="0" w:color="auto"/>
            <w:bottom w:val="none" w:sz="0" w:space="0" w:color="auto"/>
            <w:right w:val="none" w:sz="0" w:space="0" w:color="auto"/>
          </w:divBdr>
          <w:divsChild>
            <w:div w:id="21564887">
              <w:marLeft w:val="0"/>
              <w:marRight w:val="0"/>
              <w:marTop w:val="0"/>
              <w:marBottom w:val="0"/>
              <w:divBdr>
                <w:top w:val="none" w:sz="0" w:space="0" w:color="auto"/>
                <w:left w:val="none" w:sz="0" w:space="0" w:color="auto"/>
                <w:bottom w:val="none" w:sz="0" w:space="0" w:color="auto"/>
                <w:right w:val="none" w:sz="0" w:space="0" w:color="auto"/>
              </w:divBdr>
            </w:div>
          </w:divsChild>
        </w:div>
        <w:div w:id="267201019">
          <w:marLeft w:val="0"/>
          <w:marRight w:val="0"/>
          <w:marTop w:val="0"/>
          <w:marBottom w:val="0"/>
          <w:divBdr>
            <w:top w:val="none" w:sz="0" w:space="0" w:color="auto"/>
            <w:left w:val="none" w:sz="0" w:space="0" w:color="auto"/>
            <w:bottom w:val="none" w:sz="0" w:space="0" w:color="auto"/>
            <w:right w:val="none" w:sz="0" w:space="0" w:color="auto"/>
          </w:divBdr>
          <w:divsChild>
            <w:div w:id="1269124589">
              <w:marLeft w:val="0"/>
              <w:marRight w:val="0"/>
              <w:marTop w:val="0"/>
              <w:marBottom w:val="0"/>
              <w:divBdr>
                <w:top w:val="none" w:sz="0" w:space="0" w:color="auto"/>
                <w:left w:val="none" w:sz="0" w:space="0" w:color="auto"/>
                <w:bottom w:val="none" w:sz="0" w:space="0" w:color="auto"/>
                <w:right w:val="none" w:sz="0" w:space="0" w:color="auto"/>
              </w:divBdr>
            </w:div>
          </w:divsChild>
        </w:div>
        <w:div w:id="238752861">
          <w:marLeft w:val="0"/>
          <w:marRight w:val="0"/>
          <w:marTop w:val="0"/>
          <w:marBottom w:val="0"/>
          <w:divBdr>
            <w:top w:val="none" w:sz="0" w:space="0" w:color="auto"/>
            <w:left w:val="none" w:sz="0" w:space="0" w:color="auto"/>
            <w:bottom w:val="none" w:sz="0" w:space="0" w:color="auto"/>
            <w:right w:val="none" w:sz="0" w:space="0" w:color="auto"/>
          </w:divBdr>
          <w:divsChild>
            <w:div w:id="336538637">
              <w:marLeft w:val="0"/>
              <w:marRight w:val="0"/>
              <w:marTop w:val="0"/>
              <w:marBottom w:val="0"/>
              <w:divBdr>
                <w:top w:val="none" w:sz="0" w:space="0" w:color="auto"/>
                <w:left w:val="none" w:sz="0" w:space="0" w:color="auto"/>
                <w:bottom w:val="none" w:sz="0" w:space="0" w:color="auto"/>
                <w:right w:val="none" w:sz="0" w:space="0" w:color="auto"/>
              </w:divBdr>
            </w:div>
          </w:divsChild>
        </w:div>
        <w:div w:id="1854298032">
          <w:marLeft w:val="0"/>
          <w:marRight w:val="0"/>
          <w:marTop w:val="0"/>
          <w:marBottom w:val="0"/>
          <w:divBdr>
            <w:top w:val="none" w:sz="0" w:space="0" w:color="auto"/>
            <w:left w:val="none" w:sz="0" w:space="0" w:color="auto"/>
            <w:bottom w:val="none" w:sz="0" w:space="0" w:color="auto"/>
            <w:right w:val="none" w:sz="0" w:space="0" w:color="auto"/>
          </w:divBdr>
          <w:divsChild>
            <w:div w:id="819200850">
              <w:marLeft w:val="0"/>
              <w:marRight w:val="0"/>
              <w:marTop w:val="0"/>
              <w:marBottom w:val="0"/>
              <w:divBdr>
                <w:top w:val="none" w:sz="0" w:space="0" w:color="auto"/>
                <w:left w:val="none" w:sz="0" w:space="0" w:color="auto"/>
                <w:bottom w:val="none" w:sz="0" w:space="0" w:color="auto"/>
                <w:right w:val="none" w:sz="0" w:space="0" w:color="auto"/>
              </w:divBdr>
            </w:div>
          </w:divsChild>
        </w:div>
        <w:div w:id="2029211312">
          <w:marLeft w:val="0"/>
          <w:marRight w:val="0"/>
          <w:marTop w:val="0"/>
          <w:marBottom w:val="0"/>
          <w:divBdr>
            <w:top w:val="none" w:sz="0" w:space="0" w:color="auto"/>
            <w:left w:val="none" w:sz="0" w:space="0" w:color="auto"/>
            <w:bottom w:val="none" w:sz="0" w:space="0" w:color="auto"/>
            <w:right w:val="none" w:sz="0" w:space="0" w:color="auto"/>
          </w:divBdr>
          <w:divsChild>
            <w:div w:id="5511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0161">
      <w:bodyDiv w:val="1"/>
      <w:marLeft w:val="0"/>
      <w:marRight w:val="0"/>
      <w:marTop w:val="0"/>
      <w:marBottom w:val="0"/>
      <w:divBdr>
        <w:top w:val="none" w:sz="0" w:space="0" w:color="auto"/>
        <w:left w:val="none" w:sz="0" w:space="0" w:color="auto"/>
        <w:bottom w:val="none" w:sz="0" w:space="0" w:color="auto"/>
        <w:right w:val="none" w:sz="0" w:space="0" w:color="auto"/>
      </w:divBdr>
      <w:divsChild>
        <w:div w:id="453141462">
          <w:marLeft w:val="0"/>
          <w:marRight w:val="0"/>
          <w:marTop w:val="0"/>
          <w:marBottom w:val="0"/>
          <w:divBdr>
            <w:top w:val="none" w:sz="0" w:space="0" w:color="auto"/>
            <w:left w:val="none" w:sz="0" w:space="0" w:color="auto"/>
            <w:bottom w:val="none" w:sz="0" w:space="0" w:color="auto"/>
            <w:right w:val="none" w:sz="0" w:space="0" w:color="auto"/>
          </w:divBdr>
          <w:divsChild>
            <w:div w:id="982006786">
              <w:marLeft w:val="0"/>
              <w:marRight w:val="0"/>
              <w:marTop w:val="0"/>
              <w:marBottom w:val="0"/>
              <w:divBdr>
                <w:top w:val="none" w:sz="0" w:space="0" w:color="auto"/>
                <w:left w:val="none" w:sz="0" w:space="0" w:color="auto"/>
                <w:bottom w:val="none" w:sz="0" w:space="0" w:color="auto"/>
                <w:right w:val="none" w:sz="0" w:space="0" w:color="auto"/>
              </w:divBdr>
            </w:div>
            <w:div w:id="887650133">
              <w:marLeft w:val="0"/>
              <w:marRight w:val="0"/>
              <w:marTop w:val="0"/>
              <w:marBottom w:val="0"/>
              <w:divBdr>
                <w:top w:val="none" w:sz="0" w:space="0" w:color="auto"/>
                <w:left w:val="none" w:sz="0" w:space="0" w:color="auto"/>
                <w:bottom w:val="none" w:sz="0" w:space="0" w:color="auto"/>
                <w:right w:val="none" w:sz="0" w:space="0" w:color="auto"/>
              </w:divBdr>
            </w:div>
          </w:divsChild>
        </w:div>
        <w:div w:id="292445448">
          <w:marLeft w:val="0"/>
          <w:marRight w:val="0"/>
          <w:marTop w:val="0"/>
          <w:marBottom w:val="0"/>
          <w:divBdr>
            <w:top w:val="none" w:sz="0" w:space="0" w:color="auto"/>
            <w:left w:val="none" w:sz="0" w:space="0" w:color="auto"/>
            <w:bottom w:val="none" w:sz="0" w:space="0" w:color="auto"/>
            <w:right w:val="none" w:sz="0" w:space="0" w:color="auto"/>
          </w:divBdr>
          <w:divsChild>
            <w:div w:id="1068726141">
              <w:marLeft w:val="0"/>
              <w:marRight w:val="0"/>
              <w:marTop w:val="0"/>
              <w:marBottom w:val="0"/>
              <w:divBdr>
                <w:top w:val="none" w:sz="0" w:space="0" w:color="auto"/>
                <w:left w:val="none" w:sz="0" w:space="0" w:color="auto"/>
                <w:bottom w:val="none" w:sz="0" w:space="0" w:color="auto"/>
                <w:right w:val="none" w:sz="0" w:space="0" w:color="auto"/>
              </w:divBdr>
            </w:div>
          </w:divsChild>
        </w:div>
        <w:div w:id="1272709605">
          <w:marLeft w:val="0"/>
          <w:marRight w:val="0"/>
          <w:marTop w:val="0"/>
          <w:marBottom w:val="0"/>
          <w:divBdr>
            <w:top w:val="none" w:sz="0" w:space="0" w:color="auto"/>
            <w:left w:val="none" w:sz="0" w:space="0" w:color="auto"/>
            <w:bottom w:val="none" w:sz="0" w:space="0" w:color="auto"/>
            <w:right w:val="none" w:sz="0" w:space="0" w:color="auto"/>
          </w:divBdr>
          <w:divsChild>
            <w:div w:id="816382755">
              <w:marLeft w:val="0"/>
              <w:marRight w:val="0"/>
              <w:marTop w:val="0"/>
              <w:marBottom w:val="0"/>
              <w:divBdr>
                <w:top w:val="none" w:sz="0" w:space="0" w:color="auto"/>
                <w:left w:val="none" w:sz="0" w:space="0" w:color="auto"/>
                <w:bottom w:val="none" w:sz="0" w:space="0" w:color="auto"/>
                <w:right w:val="none" w:sz="0" w:space="0" w:color="auto"/>
              </w:divBdr>
            </w:div>
          </w:divsChild>
        </w:div>
        <w:div w:id="924068983">
          <w:marLeft w:val="0"/>
          <w:marRight w:val="0"/>
          <w:marTop w:val="0"/>
          <w:marBottom w:val="0"/>
          <w:divBdr>
            <w:top w:val="none" w:sz="0" w:space="0" w:color="auto"/>
            <w:left w:val="none" w:sz="0" w:space="0" w:color="auto"/>
            <w:bottom w:val="none" w:sz="0" w:space="0" w:color="auto"/>
            <w:right w:val="none" w:sz="0" w:space="0" w:color="auto"/>
          </w:divBdr>
          <w:divsChild>
            <w:div w:id="929894853">
              <w:marLeft w:val="0"/>
              <w:marRight w:val="0"/>
              <w:marTop w:val="0"/>
              <w:marBottom w:val="0"/>
              <w:divBdr>
                <w:top w:val="none" w:sz="0" w:space="0" w:color="auto"/>
                <w:left w:val="none" w:sz="0" w:space="0" w:color="auto"/>
                <w:bottom w:val="none" w:sz="0" w:space="0" w:color="auto"/>
                <w:right w:val="none" w:sz="0" w:space="0" w:color="auto"/>
              </w:divBdr>
            </w:div>
          </w:divsChild>
        </w:div>
        <w:div w:id="616108490">
          <w:marLeft w:val="0"/>
          <w:marRight w:val="0"/>
          <w:marTop w:val="0"/>
          <w:marBottom w:val="0"/>
          <w:divBdr>
            <w:top w:val="none" w:sz="0" w:space="0" w:color="auto"/>
            <w:left w:val="none" w:sz="0" w:space="0" w:color="auto"/>
            <w:bottom w:val="none" w:sz="0" w:space="0" w:color="auto"/>
            <w:right w:val="none" w:sz="0" w:space="0" w:color="auto"/>
          </w:divBdr>
          <w:divsChild>
            <w:div w:id="1938445509">
              <w:marLeft w:val="0"/>
              <w:marRight w:val="0"/>
              <w:marTop w:val="0"/>
              <w:marBottom w:val="0"/>
              <w:divBdr>
                <w:top w:val="none" w:sz="0" w:space="0" w:color="auto"/>
                <w:left w:val="none" w:sz="0" w:space="0" w:color="auto"/>
                <w:bottom w:val="none" w:sz="0" w:space="0" w:color="auto"/>
                <w:right w:val="none" w:sz="0" w:space="0" w:color="auto"/>
              </w:divBdr>
            </w:div>
          </w:divsChild>
        </w:div>
        <w:div w:id="1077090500">
          <w:marLeft w:val="0"/>
          <w:marRight w:val="0"/>
          <w:marTop w:val="0"/>
          <w:marBottom w:val="0"/>
          <w:divBdr>
            <w:top w:val="none" w:sz="0" w:space="0" w:color="auto"/>
            <w:left w:val="none" w:sz="0" w:space="0" w:color="auto"/>
            <w:bottom w:val="none" w:sz="0" w:space="0" w:color="auto"/>
            <w:right w:val="none" w:sz="0" w:space="0" w:color="auto"/>
          </w:divBdr>
          <w:divsChild>
            <w:div w:id="1820993811">
              <w:marLeft w:val="0"/>
              <w:marRight w:val="0"/>
              <w:marTop w:val="0"/>
              <w:marBottom w:val="0"/>
              <w:divBdr>
                <w:top w:val="none" w:sz="0" w:space="0" w:color="auto"/>
                <w:left w:val="none" w:sz="0" w:space="0" w:color="auto"/>
                <w:bottom w:val="none" w:sz="0" w:space="0" w:color="auto"/>
                <w:right w:val="none" w:sz="0" w:space="0" w:color="auto"/>
              </w:divBdr>
            </w:div>
          </w:divsChild>
        </w:div>
        <w:div w:id="1676885265">
          <w:marLeft w:val="0"/>
          <w:marRight w:val="0"/>
          <w:marTop w:val="0"/>
          <w:marBottom w:val="0"/>
          <w:divBdr>
            <w:top w:val="none" w:sz="0" w:space="0" w:color="auto"/>
            <w:left w:val="none" w:sz="0" w:space="0" w:color="auto"/>
            <w:bottom w:val="none" w:sz="0" w:space="0" w:color="auto"/>
            <w:right w:val="none" w:sz="0" w:space="0" w:color="auto"/>
          </w:divBdr>
          <w:divsChild>
            <w:div w:id="593368535">
              <w:marLeft w:val="0"/>
              <w:marRight w:val="0"/>
              <w:marTop w:val="0"/>
              <w:marBottom w:val="0"/>
              <w:divBdr>
                <w:top w:val="none" w:sz="0" w:space="0" w:color="auto"/>
                <w:left w:val="none" w:sz="0" w:space="0" w:color="auto"/>
                <w:bottom w:val="none" w:sz="0" w:space="0" w:color="auto"/>
                <w:right w:val="none" w:sz="0" w:space="0" w:color="auto"/>
              </w:divBdr>
            </w:div>
          </w:divsChild>
        </w:div>
        <w:div w:id="34695997">
          <w:marLeft w:val="0"/>
          <w:marRight w:val="0"/>
          <w:marTop w:val="0"/>
          <w:marBottom w:val="0"/>
          <w:divBdr>
            <w:top w:val="none" w:sz="0" w:space="0" w:color="auto"/>
            <w:left w:val="none" w:sz="0" w:space="0" w:color="auto"/>
            <w:bottom w:val="none" w:sz="0" w:space="0" w:color="auto"/>
            <w:right w:val="none" w:sz="0" w:space="0" w:color="auto"/>
          </w:divBdr>
          <w:divsChild>
            <w:div w:id="1252474848">
              <w:marLeft w:val="0"/>
              <w:marRight w:val="0"/>
              <w:marTop w:val="0"/>
              <w:marBottom w:val="0"/>
              <w:divBdr>
                <w:top w:val="none" w:sz="0" w:space="0" w:color="auto"/>
                <w:left w:val="none" w:sz="0" w:space="0" w:color="auto"/>
                <w:bottom w:val="none" w:sz="0" w:space="0" w:color="auto"/>
                <w:right w:val="none" w:sz="0" w:space="0" w:color="auto"/>
              </w:divBdr>
            </w:div>
          </w:divsChild>
        </w:div>
        <w:div w:id="2003897719">
          <w:marLeft w:val="0"/>
          <w:marRight w:val="0"/>
          <w:marTop w:val="0"/>
          <w:marBottom w:val="0"/>
          <w:divBdr>
            <w:top w:val="none" w:sz="0" w:space="0" w:color="auto"/>
            <w:left w:val="none" w:sz="0" w:space="0" w:color="auto"/>
            <w:bottom w:val="none" w:sz="0" w:space="0" w:color="auto"/>
            <w:right w:val="none" w:sz="0" w:space="0" w:color="auto"/>
          </w:divBdr>
          <w:divsChild>
            <w:div w:id="871307919">
              <w:marLeft w:val="0"/>
              <w:marRight w:val="0"/>
              <w:marTop w:val="0"/>
              <w:marBottom w:val="0"/>
              <w:divBdr>
                <w:top w:val="none" w:sz="0" w:space="0" w:color="auto"/>
                <w:left w:val="none" w:sz="0" w:space="0" w:color="auto"/>
                <w:bottom w:val="none" w:sz="0" w:space="0" w:color="auto"/>
                <w:right w:val="none" w:sz="0" w:space="0" w:color="auto"/>
              </w:divBdr>
            </w:div>
          </w:divsChild>
        </w:div>
        <w:div w:id="539173112">
          <w:marLeft w:val="0"/>
          <w:marRight w:val="0"/>
          <w:marTop w:val="0"/>
          <w:marBottom w:val="0"/>
          <w:divBdr>
            <w:top w:val="none" w:sz="0" w:space="0" w:color="auto"/>
            <w:left w:val="none" w:sz="0" w:space="0" w:color="auto"/>
            <w:bottom w:val="none" w:sz="0" w:space="0" w:color="auto"/>
            <w:right w:val="none" w:sz="0" w:space="0" w:color="auto"/>
          </w:divBdr>
          <w:divsChild>
            <w:div w:id="604968499">
              <w:marLeft w:val="0"/>
              <w:marRight w:val="0"/>
              <w:marTop w:val="0"/>
              <w:marBottom w:val="0"/>
              <w:divBdr>
                <w:top w:val="none" w:sz="0" w:space="0" w:color="auto"/>
                <w:left w:val="none" w:sz="0" w:space="0" w:color="auto"/>
                <w:bottom w:val="none" w:sz="0" w:space="0" w:color="auto"/>
                <w:right w:val="none" w:sz="0" w:space="0" w:color="auto"/>
              </w:divBdr>
            </w:div>
          </w:divsChild>
        </w:div>
        <w:div w:id="658269231">
          <w:marLeft w:val="0"/>
          <w:marRight w:val="0"/>
          <w:marTop w:val="0"/>
          <w:marBottom w:val="0"/>
          <w:divBdr>
            <w:top w:val="none" w:sz="0" w:space="0" w:color="auto"/>
            <w:left w:val="none" w:sz="0" w:space="0" w:color="auto"/>
            <w:bottom w:val="none" w:sz="0" w:space="0" w:color="auto"/>
            <w:right w:val="none" w:sz="0" w:space="0" w:color="auto"/>
          </w:divBdr>
          <w:divsChild>
            <w:div w:id="1809976262">
              <w:marLeft w:val="0"/>
              <w:marRight w:val="0"/>
              <w:marTop w:val="0"/>
              <w:marBottom w:val="0"/>
              <w:divBdr>
                <w:top w:val="none" w:sz="0" w:space="0" w:color="auto"/>
                <w:left w:val="none" w:sz="0" w:space="0" w:color="auto"/>
                <w:bottom w:val="none" w:sz="0" w:space="0" w:color="auto"/>
                <w:right w:val="none" w:sz="0" w:space="0" w:color="auto"/>
              </w:divBdr>
            </w:div>
          </w:divsChild>
        </w:div>
        <w:div w:id="1723095937">
          <w:marLeft w:val="0"/>
          <w:marRight w:val="0"/>
          <w:marTop w:val="0"/>
          <w:marBottom w:val="0"/>
          <w:divBdr>
            <w:top w:val="none" w:sz="0" w:space="0" w:color="auto"/>
            <w:left w:val="none" w:sz="0" w:space="0" w:color="auto"/>
            <w:bottom w:val="none" w:sz="0" w:space="0" w:color="auto"/>
            <w:right w:val="none" w:sz="0" w:space="0" w:color="auto"/>
          </w:divBdr>
          <w:divsChild>
            <w:div w:id="202061233">
              <w:marLeft w:val="0"/>
              <w:marRight w:val="0"/>
              <w:marTop w:val="0"/>
              <w:marBottom w:val="0"/>
              <w:divBdr>
                <w:top w:val="none" w:sz="0" w:space="0" w:color="auto"/>
                <w:left w:val="none" w:sz="0" w:space="0" w:color="auto"/>
                <w:bottom w:val="none" w:sz="0" w:space="0" w:color="auto"/>
                <w:right w:val="none" w:sz="0" w:space="0" w:color="auto"/>
              </w:divBdr>
            </w:div>
          </w:divsChild>
        </w:div>
        <w:div w:id="91053794">
          <w:marLeft w:val="0"/>
          <w:marRight w:val="0"/>
          <w:marTop w:val="0"/>
          <w:marBottom w:val="0"/>
          <w:divBdr>
            <w:top w:val="none" w:sz="0" w:space="0" w:color="auto"/>
            <w:left w:val="none" w:sz="0" w:space="0" w:color="auto"/>
            <w:bottom w:val="none" w:sz="0" w:space="0" w:color="auto"/>
            <w:right w:val="none" w:sz="0" w:space="0" w:color="auto"/>
          </w:divBdr>
          <w:divsChild>
            <w:div w:id="1991983806">
              <w:marLeft w:val="0"/>
              <w:marRight w:val="0"/>
              <w:marTop w:val="0"/>
              <w:marBottom w:val="0"/>
              <w:divBdr>
                <w:top w:val="none" w:sz="0" w:space="0" w:color="auto"/>
                <w:left w:val="none" w:sz="0" w:space="0" w:color="auto"/>
                <w:bottom w:val="none" w:sz="0" w:space="0" w:color="auto"/>
                <w:right w:val="none" w:sz="0" w:space="0" w:color="auto"/>
              </w:divBdr>
            </w:div>
          </w:divsChild>
        </w:div>
        <w:div w:id="1383478017">
          <w:marLeft w:val="0"/>
          <w:marRight w:val="0"/>
          <w:marTop w:val="0"/>
          <w:marBottom w:val="0"/>
          <w:divBdr>
            <w:top w:val="none" w:sz="0" w:space="0" w:color="auto"/>
            <w:left w:val="none" w:sz="0" w:space="0" w:color="auto"/>
            <w:bottom w:val="none" w:sz="0" w:space="0" w:color="auto"/>
            <w:right w:val="none" w:sz="0" w:space="0" w:color="auto"/>
          </w:divBdr>
          <w:divsChild>
            <w:div w:id="941687397">
              <w:marLeft w:val="0"/>
              <w:marRight w:val="0"/>
              <w:marTop w:val="0"/>
              <w:marBottom w:val="0"/>
              <w:divBdr>
                <w:top w:val="none" w:sz="0" w:space="0" w:color="auto"/>
                <w:left w:val="none" w:sz="0" w:space="0" w:color="auto"/>
                <w:bottom w:val="none" w:sz="0" w:space="0" w:color="auto"/>
                <w:right w:val="none" w:sz="0" w:space="0" w:color="auto"/>
              </w:divBdr>
            </w:div>
          </w:divsChild>
        </w:div>
        <w:div w:id="1497377719">
          <w:marLeft w:val="0"/>
          <w:marRight w:val="0"/>
          <w:marTop w:val="0"/>
          <w:marBottom w:val="0"/>
          <w:divBdr>
            <w:top w:val="none" w:sz="0" w:space="0" w:color="auto"/>
            <w:left w:val="none" w:sz="0" w:space="0" w:color="auto"/>
            <w:bottom w:val="none" w:sz="0" w:space="0" w:color="auto"/>
            <w:right w:val="none" w:sz="0" w:space="0" w:color="auto"/>
          </w:divBdr>
          <w:divsChild>
            <w:div w:id="966203439">
              <w:marLeft w:val="0"/>
              <w:marRight w:val="0"/>
              <w:marTop w:val="0"/>
              <w:marBottom w:val="0"/>
              <w:divBdr>
                <w:top w:val="none" w:sz="0" w:space="0" w:color="auto"/>
                <w:left w:val="none" w:sz="0" w:space="0" w:color="auto"/>
                <w:bottom w:val="none" w:sz="0" w:space="0" w:color="auto"/>
                <w:right w:val="none" w:sz="0" w:space="0" w:color="auto"/>
              </w:divBdr>
            </w:div>
          </w:divsChild>
        </w:div>
        <w:div w:id="2116822327">
          <w:marLeft w:val="0"/>
          <w:marRight w:val="0"/>
          <w:marTop w:val="0"/>
          <w:marBottom w:val="0"/>
          <w:divBdr>
            <w:top w:val="none" w:sz="0" w:space="0" w:color="auto"/>
            <w:left w:val="none" w:sz="0" w:space="0" w:color="auto"/>
            <w:bottom w:val="none" w:sz="0" w:space="0" w:color="auto"/>
            <w:right w:val="none" w:sz="0" w:space="0" w:color="auto"/>
          </w:divBdr>
          <w:divsChild>
            <w:div w:id="415900194">
              <w:marLeft w:val="0"/>
              <w:marRight w:val="0"/>
              <w:marTop w:val="0"/>
              <w:marBottom w:val="0"/>
              <w:divBdr>
                <w:top w:val="none" w:sz="0" w:space="0" w:color="auto"/>
                <w:left w:val="none" w:sz="0" w:space="0" w:color="auto"/>
                <w:bottom w:val="none" w:sz="0" w:space="0" w:color="auto"/>
                <w:right w:val="none" w:sz="0" w:space="0" w:color="auto"/>
              </w:divBdr>
            </w:div>
          </w:divsChild>
        </w:div>
        <w:div w:id="1813593051">
          <w:marLeft w:val="0"/>
          <w:marRight w:val="0"/>
          <w:marTop w:val="0"/>
          <w:marBottom w:val="0"/>
          <w:divBdr>
            <w:top w:val="none" w:sz="0" w:space="0" w:color="auto"/>
            <w:left w:val="none" w:sz="0" w:space="0" w:color="auto"/>
            <w:bottom w:val="none" w:sz="0" w:space="0" w:color="auto"/>
            <w:right w:val="none" w:sz="0" w:space="0" w:color="auto"/>
          </w:divBdr>
          <w:divsChild>
            <w:div w:id="859704931">
              <w:marLeft w:val="0"/>
              <w:marRight w:val="0"/>
              <w:marTop w:val="0"/>
              <w:marBottom w:val="0"/>
              <w:divBdr>
                <w:top w:val="none" w:sz="0" w:space="0" w:color="auto"/>
                <w:left w:val="none" w:sz="0" w:space="0" w:color="auto"/>
                <w:bottom w:val="none" w:sz="0" w:space="0" w:color="auto"/>
                <w:right w:val="none" w:sz="0" w:space="0" w:color="auto"/>
              </w:divBdr>
            </w:div>
          </w:divsChild>
        </w:div>
        <w:div w:id="1727949052">
          <w:marLeft w:val="0"/>
          <w:marRight w:val="0"/>
          <w:marTop w:val="0"/>
          <w:marBottom w:val="0"/>
          <w:divBdr>
            <w:top w:val="none" w:sz="0" w:space="0" w:color="auto"/>
            <w:left w:val="none" w:sz="0" w:space="0" w:color="auto"/>
            <w:bottom w:val="none" w:sz="0" w:space="0" w:color="auto"/>
            <w:right w:val="none" w:sz="0" w:space="0" w:color="auto"/>
          </w:divBdr>
          <w:divsChild>
            <w:div w:id="1697388708">
              <w:marLeft w:val="0"/>
              <w:marRight w:val="0"/>
              <w:marTop w:val="0"/>
              <w:marBottom w:val="0"/>
              <w:divBdr>
                <w:top w:val="none" w:sz="0" w:space="0" w:color="auto"/>
                <w:left w:val="none" w:sz="0" w:space="0" w:color="auto"/>
                <w:bottom w:val="none" w:sz="0" w:space="0" w:color="auto"/>
                <w:right w:val="none" w:sz="0" w:space="0" w:color="auto"/>
              </w:divBdr>
            </w:div>
          </w:divsChild>
        </w:div>
        <w:div w:id="2025549803">
          <w:marLeft w:val="0"/>
          <w:marRight w:val="0"/>
          <w:marTop w:val="0"/>
          <w:marBottom w:val="0"/>
          <w:divBdr>
            <w:top w:val="none" w:sz="0" w:space="0" w:color="auto"/>
            <w:left w:val="none" w:sz="0" w:space="0" w:color="auto"/>
            <w:bottom w:val="none" w:sz="0" w:space="0" w:color="auto"/>
            <w:right w:val="none" w:sz="0" w:space="0" w:color="auto"/>
          </w:divBdr>
          <w:divsChild>
            <w:div w:id="1098674170">
              <w:marLeft w:val="0"/>
              <w:marRight w:val="0"/>
              <w:marTop w:val="0"/>
              <w:marBottom w:val="0"/>
              <w:divBdr>
                <w:top w:val="none" w:sz="0" w:space="0" w:color="auto"/>
                <w:left w:val="none" w:sz="0" w:space="0" w:color="auto"/>
                <w:bottom w:val="none" w:sz="0" w:space="0" w:color="auto"/>
                <w:right w:val="none" w:sz="0" w:space="0" w:color="auto"/>
              </w:divBdr>
            </w:div>
          </w:divsChild>
        </w:div>
        <w:div w:id="1004405725">
          <w:marLeft w:val="0"/>
          <w:marRight w:val="0"/>
          <w:marTop w:val="0"/>
          <w:marBottom w:val="0"/>
          <w:divBdr>
            <w:top w:val="none" w:sz="0" w:space="0" w:color="auto"/>
            <w:left w:val="none" w:sz="0" w:space="0" w:color="auto"/>
            <w:bottom w:val="none" w:sz="0" w:space="0" w:color="auto"/>
            <w:right w:val="none" w:sz="0" w:space="0" w:color="auto"/>
          </w:divBdr>
          <w:divsChild>
            <w:div w:id="905456244">
              <w:marLeft w:val="0"/>
              <w:marRight w:val="0"/>
              <w:marTop w:val="0"/>
              <w:marBottom w:val="0"/>
              <w:divBdr>
                <w:top w:val="none" w:sz="0" w:space="0" w:color="auto"/>
                <w:left w:val="none" w:sz="0" w:space="0" w:color="auto"/>
                <w:bottom w:val="none" w:sz="0" w:space="0" w:color="auto"/>
                <w:right w:val="none" w:sz="0" w:space="0" w:color="auto"/>
              </w:divBdr>
            </w:div>
          </w:divsChild>
        </w:div>
        <w:div w:id="44834647">
          <w:marLeft w:val="0"/>
          <w:marRight w:val="0"/>
          <w:marTop w:val="0"/>
          <w:marBottom w:val="0"/>
          <w:divBdr>
            <w:top w:val="none" w:sz="0" w:space="0" w:color="auto"/>
            <w:left w:val="none" w:sz="0" w:space="0" w:color="auto"/>
            <w:bottom w:val="none" w:sz="0" w:space="0" w:color="auto"/>
            <w:right w:val="none" w:sz="0" w:space="0" w:color="auto"/>
          </w:divBdr>
          <w:divsChild>
            <w:div w:id="973220980">
              <w:marLeft w:val="0"/>
              <w:marRight w:val="0"/>
              <w:marTop w:val="0"/>
              <w:marBottom w:val="0"/>
              <w:divBdr>
                <w:top w:val="none" w:sz="0" w:space="0" w:color="auto"/>
                <w:left w:val="none" w:sz="0" w:space="0" w:color="auto"/>
                <w:bottom w:val="none" w:sz="0" w:space="0" w:color="auto"/>
                <w:right w:val="none" w:sz="0" w:space="0" w:color="auto"/>
              </w:divBdr>
            </w:div>
          </w:divsChild>
        </w:div>
        <w:div w:id="589432979">
          <w:marLeft w:val="0"/>
          <w:marRight w:val="0"/>
          <w:marTop w:val="0"/>
          <w:marBottom w:val="0"/>
          <w:divBdr>
            <w:top w:val="none" w:sz="0" w:space="0" w:color="auto"/>
            <w:left w:val="none" w:sz="0" w:space="0" w:color="auto"/>
            <w:bottom w:val="none" w:sz="0" w:space="0" w:color="auto"/>
            <w:right w:val="none" w:sz="0" w:space="0" w:color="auto"/>
          </w:divBdr>
          <w:divsChild>
            <w:div w:id="130534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90274">
      <w:bodyDiv w:val="1"/>
      <w:marLeft w:val="0"/>
      <w:marRight w:val="0"/>
      <w:marTop w:val="0"/>
      <w:marBottom w:val="0"/>
      <w:divBdr>
        <w:top w:val="none" w:sz="0" w:space="0" w:color="auto"/>
        <w:left w:val="none" w:sz="0" w:space="0" w:color="auto"/>
        <w:bottom w:val="none" w:sz="0" w:space="0" w:color="auto"/>
        <w:right w:val="none" w:sz="0" w:space="0" w:color="auto"/>
      </w:divBdr>
      <w:divsChild>
        <w:div w:id="1513491722">
          <w:marLeft w:val="0"/>
          <w:marRight w:val="0"/>
          <w:marTop w:val="0"/>
          <w:marBottom w:val="0"/>
          <w:divBdr>
            <w:top w:val="none" w:sz="0" w:space="0" w:color="auto"/>
            <w:left w:val="none" w:sz="0" w:space="0" w:color="auto"/>
            <w:bottom w:val="none" w:sz="0" w:space="0" w:color="auto"/>
            <w:right w:val="none" w:sz="0" w:space="0" w:color="auto"/>
          </w:divBdr>
          <w:divsChild>
            <w:div w:id="1392583833">
              <w:marLeft w:val="0"/>
              <w:marRight w:val="0"/>
              <w:marTop w:val="0"/>
              <w:marBottom w:val="0"/>
              <w:divBdr>
                <w:top w:val="none" w:sz="0" w:space="0" w:color="auto"/>
                <w:left w:val="none" w:sz="0" w:space="0" w:color="auto"/>
                <w:bottom w:val="none" w:sz="0" w:space="0" w:color="auto"/>
                <w:right w:val="none" w:sz="0" w:space="0" w:color="auto"/>
              </w:divBdr>
            </w:div>
            <w:div w:id="80835865">
              <w:marLeft w:val="0"/>
              <w:marRight w:val="0"/>
              <w:marTop w:val="0"/>
              <w:marBottom w:val="0"/>
              <w:divBdr>
                <w:top w:val="none" w:sz="0" w:space="0" w:color="auto"/>
                <w:left w:val="none" w:sz="0" w:space="0" w:color="auto"/>
                <w:bottom w:val="none" w:sz="0" w:space="0" w:color="auto"/>
                <w:right w:val="none" w:sz="0" w:space="0" w:color="auto"/>
              </w:divBdr>
            </w:div>
          </w:divsChild>
        </w:div>
        <w:div w:id="1227497813">
          <w:marLeft w:val="0"/>
          <w:marRight w:val="0"/>
          <w:marTop w:val="0"/>
          <w:marBottom w:val="0"/>
          <w:divBdr>
            <w:top w:val="none" w:sz="0" w:space="0" w:color="auto"/>
            <w:left w:val="none" w:sz="0" w:space="0" w:color="auto"/>
            <w:bottom w:val="none" w:sz="0" w:space="0" w:color="auto"/>
            <w:right w:val="none" w:sz="0" w:space="0" w:color="auto"/>
          </w:divBdr>
          <w:divsChild>
            <w:div w:id="1247574797">
              <w:marLeft w:val="0"/>
              <w:marRight w:val="0"/>
              <w:marTop w:val="0"/>
              <w:marBottom w:val="0"/>
              <w:divBdr>
                <w:top w:val="none" w:sz="0" w:space="0" w:color="auto"/>
                <w:left w:val="none" w:sz="0" w:space="0" w:color="auto"/>
                <w:bottom w:val="none" w:sz="0" w:space="0" w:color="auto"/>
                <w:right w:val="none" w:sz="0" w:space="0" w:color="auto"/>
              </w:divBdr>
            </w:div>
          </w:divsChild>
        </w:div>
        <w:div w:id="214630940">
          <w:marLeft w:val="0"/>
          <w:marRight w:val="0"/>
          <w:marTop w:val="0"/>
          <w:marBottom w:val="0"/>
          <w:divBdr>
            <w:top w:val="none" w:sz="0" w:space="0" w:color="auto"/>
            <w:left w:val="none" w:sz="0" w:space="0" w:color="auto"/>
            <w:bottom w:val="none" w:sz="0" w:space="0" w:color="auto"/>
            <w:right w:val="none" w:sz="0" w:space="0" w:color="auto"/>
          </w:divBdr>
          <w:divsChild>
            <w:div w:id="1553686071">
              <w:marLeft w:val="0"/>
              <w:marRight w:val="0"/>
              <w:marTop w:val="0"/>
              <w:marBottom w:val="0"/>
              <w:divBdr>
                <w:top w:val="none" w:sz="0" w:space="0" w:color="auto"/>
                <w:left w:val="none" w:sz="0" w:space="0" w:color="auto"/>
                <w:bottom w:val="none" w:sz="0" w:space="0" w:color="auto"/>
                <w:right w:val="none" w:sz="0" w:space="0" w:color="auto"/>
              </w:divBdr>
            </w:div>
          </w:divsChild>
        </w:div>
        <w:div w:id="1703087582">
          <w:marLeft w:val="0"/>
          <w:marRight w:val="0"/>
          <w:marTop w:val="0"/>
          <w:marBottom w:val="0"/>
          <w:divBdr>
            <w:top w:val="none" w:sz="0" w:space="0" w:color="auto"/>
            <w:left w:val="none" w:sz="0" w:space="0" w:color="auto"/>
            <w:bottom w:val="none" w:sz="0" w:space="0" w:color="auto"/>
            <w:right w:val="none" w:sz="0" w:space="0" w:color="auto"/>
          </w:divBdr>
          <w:divsChild>
            <w:div w:id="55249556">
              <w:marLeft w:val="0"/>
              <w:marRight w:val="0"/>
              <w:marTop w:val="0"/>
              <w:marBottom w:val="0"/>
              <w:divBdr>
                <w:top w:val="none" w:sz="0" w:space="0" w:color="auto"/>
                <w:left w:val="none" w:sz="0" w:space="0" w:color="auto"/>
                <w:bottom w:val="none" w:sz="0" w:space="0" w:color="auto"/>
                <w:right w:val="none" w:sz="0" w:space="0" w:color="auto"/>
              </w:divBdr>
            </w:div>
          </w:divsChild>
        </w:div>
        <w:div w:id="993796169">
          <w:marLeft w:val="0"/>
          <w:marRight w:val="0"/>
          <w:marTop w:val="0"/>
          <w:marBottom w:val="0"/>
          <w:divBdr>
            <w:top w:val="none" w:sz="0" w:space="0" w:color="auto"/>
            <w:left w:val="none" w:sz="0" w:space="0" w:color="auto"/>
            <w:bottom w:val="none" w:sz="0" w:space="0" w:color="auto"/>
            <w:right w:val="none" w:sz="0" w:space="0" w:color="auto"/>
          </w:divBdr>
          <w:divsChild>
            <w:div w:id="18555598">
              <w:marLeft w:val="0"/>
              <w:marRight w:val="0"/>
              <w:marTop w:val="0"/>
              <w:marBottom w:val="0"/>
              <w:divBdr>
                <w:top w:val="none" w:sz="0" w:space="0" w:color="auto"/>
                <w:left w:val="none" w:sz="0" w:space="0" w:color="auto"/>
                <w:bottom w:val="none" w:sz="0" w:space="0" w:color="auto"/>
                <w:right w:val="none" w:sz="0" w:space="0" w:color="auto"/>
              </w:divBdr>
            </w:div>
          </w:divsChild>
        </w:div>
        <w:div w:id="592278872">
          <w:marLeft w:val="0"/>
          <w:marRight w:val="0"/>
          <w:marTop w:val="0"/>
          <w:marBottom w:val="0"/>
          <w:divBdr>
            <w:top w:val="none" w:sz="0" w:space="0" w:color="auto"/>
            <w:left w:val="none" w:sz="0" w:space="0" w:color="auto"/>
            <w:bottom w:val="none" w:sz="0" w:space="0" w:color="auto"/>
            <w:right w:val="none" w:sz="0" w:space="0" w:color="auto"/>
          </w:divBdr>
          <w:divsChild>
            <w:div w:id="853108601">
              <w:marLeft w:val="0"/>
              <w:marRight w:val="0"/>
              <w:marTop w:val="0"/>
              <w:marBottom w:val="0"/>
              <w:divBdr>
                <w:top w:val="none" w:sz="0" w:space="0" w:color="auto"/>
                <w:left w:val="none" w:sz="0" w:space="0" w:color="auto"/>
                <w:bottom w:val="none" w:sz="0" w:space="0" w:color="auto"/>
                <w:right w:val="none" w:sz="0" w:space="0" w:color="auto"/>
              </w:divBdr>
            </w:div>
          </w:divsChild>
        </w:div>
        <w:div w:id="84034395">
          <w:marLeft w:val="0"/>
          <w:marRight w:val="0"/>
          <w:marTop w:val="0"/>
          <w:marBottom w:val="0"/>
          <w:divBdr>
            <w:top w:val="none" w:sz="0" w:space="0" w:color="auto"/>
            <w:left w:val="none" w:sz="0" w:space="0" w:color="auto"/>
            <w:bottom w:val="none" w:sz="0" w:space="0" w:color="auto"/>
            <w:right w:val="none" w:sz="0" w:space="0" w:color="auto"/>
          </w:divBdr>
          <w:divsChild>
            <w:div w:id="1386684905">
              <w:marLeft w:val="0"/>
              <w:marRight w:val="0"/>
              <w:marTop w:val="0"/>
              <w:marBottom w:val="0"/>
              <w:divBdr>
                <w:top w:val="none" w:sz="0" w:space="0" w:color="auto"/>
                <w:left w:val="none" w:sz="0" w:space="0" w:color="auto"/>
                <w:bottom w:val="none" w:sz="0" w:space="0" w:color="auto"/>
                <w:right w:val="none" w:sz="0" w:space="0" w:color="auto"/>
              </w:divBdr>
            </w:div>
          </w:divsChild>
        </w:div>
        <w:div w:id="530001536">
          <w:marLeft w:val="0"/>
          <w:marRight w:val="0"/>
          <w:marTop w:val="0"/>
          <w:marBottom w:val="0"/>
          <w:divBdr>
            <w:top w:val="none" w:sz="0" w:space="0" w:color="auto"/>
            <w:left w:val="none" w:sz="0" w:space="0" w:color="auto"/>
            <w:bottom w:val="none" w:sz="0" w:space="0" w:color="auto"/>
            <w:right w:val="none" w:sz="0" w:space="0" w:color="auto"/>
          </w:divBdr>
          <w:divsChild>
            <w:div w:id="658313872">
              <w:marLeft w:val="0"/>
              <w:marRight w:val="0"/>
              <w:marTop w:val="0"/>
              <w:marBottom w:val="0"/>
              <w:divBdr>
                <w:top w:val="none" w:sz="0" w:space="0" w:color="auto"/>
                <w:left w:val="none" w:sz="0" w:space="0" w:color="auto"/>
                <w:bottom w:val="none" w:sz="0" w:space="0" w:color="auto"/>
                <w:right w:val="none" w:sz="0" w:space="0" w:color="auto"/>
              </w:divBdr>
            </w:div>
          </w:divsChild>
        </w:div>
        <w:div w:id="19086680">
          <w:marLeft w:val="0"/>
          <w:marRight w:val="0"/>
          <w:marTop w:val="0"/>
          <w:marBottom w:val="0"/>
          <w:divBdr>
            <w:top w:val="none" w:sz="0" w:space="0" w:color="auto"/>
            <w:left w:val="none" w:sz="0" w:space="0" w:color="auto"/>
            <w:bottom w:val="none" w:sz="0" w:space="0" w:color="auto"/>
            <w:right w:val="none" w:sz="0" w:space="0" w:color="auto"/>
          </w:divBdr>
          <w:divsChild>
            <w:div w:id="129980252">
              <w:marLeft w:val="0"/>
              <w:marRight w:val="0"/>
              <w:marTop w:val="0"/>
              <w:marBottom w:val="0"/>
              <w:divBdr>
                <w:top w:val="none" w:sz="0" w:space="0" w:color="auto"/>
                <w:left w:val="none" w:sz="0" w:space="0" w:color="auto"/>
                <w:bottom w:val="none" w:sz="0" w:space="0" w:color="auto"/>
                <w:right w:val="none" w:sz="0" w:space="0" w:color="auto"/>
              </w:divBdr>
            </w:div>
          </w:divsChild>
        </w:div>
        <w:div w:id="818378079">
          <w:marLeft w:val="0"/>
          <w:marRight w:val="0"/>
          <w:marTop w:val="0"/>
          <w:marBottom w:val="0"/>
          <w:divBdr>
            <w:top w:val="none" w:sz="0" w:space="0" w:color="auto"/>
            <w:left w:val="none" w:sz="0" w:space="0" w:color="auto"/>
            <w:bottom w:val="none" w:sz="0" w:space="0" w:color="auto"/>
            <w:right w:val="none" w:sz="0" w:space="0" w:color="auto"/>
          </w:divBdr>
          <w:divsChild>
            <w:div w:id="2054495182">
              <w:marLeft w:val="0"/>
              <w:marRight w:val="0"/>
              <w:marTop w:val="0"/>
              <w:marBottom w:val="0"/>
              <w:divBdr>
                <w:top w:val="none" w:sz="0" w:space="0" w:color="auto"/>
                <w:left w:val="none" w:sz="0" w:space="0" w:color="auto"/>
                <w:bottom w:val="none" w:sz="0" w:space="0" w:color="auto"/>
                <w:right w:val="none" w:sz="0" w:space="0" w:color="auto"/>
              </w:divBdr>
            </w:div>
          </w:divsChild>
        </w:div>
        <w:div w:id="1943563454">
          <w:marLeft w:val="0"/>
          <w:marRight w:val="0"/>
          <w:marTop w:val="0"/>
          <w:marBottom w:val="0"/>
          <w:divBdr>
            <w:top w:val="none" w:sz="0" w:space="0" w:color="auto"/>
            <w:left w:val="none" w:sz="0" w:space="0" w:color="auto"/>
            <w:bottom w:val="none" w:sz="0" w:space="0" w:color="auto"/>
            <w:right w:val="none" w:sz="0" w:space="0" w:color="auto"/>
          </w:divBdr>
          <w:divsChild>
            <w:div w:id="1727098040">
              <w:marLeft w:val="0"/>
              <w:marRight w:val="0"/>
              <w:marTop w:val="0"/>
              <w:marBottom w:val="0"/>
              <w:divBdr>
                <w:top w:val="none" w:sz="0" w:space="0" w:color="auto"/>
                <w:left w:val="none" w:sz="0" w:space="0" w:color="auto"/>
                <w:bottom w:val="none" w:sz="0" w:space="0" w:color="auto"/>
                <w:right w:val="none" w:sz="0" w:space="0" w:color="auto"/>
              </w:divBdr>
            </w:div>
          </w:divsChild>
        </w:div>
        <w:div w:id="454713126">
          <w:marLeft w:val="0"/>
          <w:marRight w:val="0"/>
          <w:marTop w:val="0"/>
          <w:marBottom w:val="0"/>
          <w:divBdr>
            <w:top w:val="none" w:sz="0" w:space="0" w:color="auto"/>
            <w:left w:val="none" w:sz="0" w:space="0" w:color="auto"/>
            <w:bottom w:val="none" w:sz="0" w:space="0" w:color="auto"/>
            <w:right w:val="none" w:sz="0" w:space="0" w:color="auto"/>
          </w:divBdr>
          <w:divsChild>
            <w:div w:id="1593197280">
              <w:marLeft w:val="0"/>
              <w:marRight w:val="0"/>
              <w:marTop w:val="0"/>
              <w:marBottom w:val="0"/>
              <w:divBdr>
                <w:top w:val="none" w:sz="0" w:space="0" w:color="auto"/>
                <w:left w:val="none" w:sz="0" w:space="0" w:color="auto"/>
                <w:bottom w:val="none" w:sz="0" w:space="0" w:color="auto"/>
                <w:right w:val="none" w:sz="0" w:space="0" w:color="auto"/>
              </w:divBdr>
            </w:div>
          </w:divsChild>
        </w:div>
        <w:div w:id="1287547416">
          <w:marLeft w:val="0"/>
          <w:marRight w:val="0"/>
          <w:marTop w:val="0"/>
          <w:marBottom w:val="0"/>
          <w:divBdr>
            <w:top w:val="none" w:sz="0" w:space="0" w:color="auto"/>
            <w:left w:val="none" w:sz="0" w:space="0" w:color="auto"/>
            <w:bottom w:val="none" w:sz="0" w:space="0" w:color="auto"/>
            <w:right w:val="none" w:sz="0" w:space="0" w:color="auto"/>
          </w:divBdr>
          <w:divsChild>
            <w:div w:id="1464614571">
              <w:marLeft w:val="0"/>
              <w:marRight w:val="0"/>
              <w:marTop w:val="0"/>
              <w:marBottom w:val="0"/>
              <w:divBdr>
                <w:top w:val="none" w:sz="0" w:space="0" w:color="auto"/>
                <w:left w:val="none" w:sz="0" w:space="0" w:color="auto"/>
                <w:bottom w:val="none" w:sz="0" w:space="0" w:color="auto"/>
                <w:right w:val="none" w:sz="0" w:space="0" w:color="auto"/>
              </w:divBdr>
            </w:div>
          </w:divsChild>
        </w:div>
        <w:div w:id="1864510702">
          <w:marLeft w:val="0"/>
          <w:marRight w:val="0"/>
          <w:marTop w:val="0"/>
          <w:marBottom w:val="0"/>
          <w:divBdr>
            <w:top w:val="none" w:sz="0" w:space="0" w:color="auto"/>
            <w:left w:val="none" w:sz="0" w:space="0" w:color="auto"/>
            <w:bottom w:val="none" w:sz="0" w:space="0" w:color="auto"/>
            <w:right w:val="none" w:sz="0" w:space="0" w:color="auto"/>
          </w:divBdr>
          <w:divsChild>
            <w:div w:id="1371420318">
              <w:marLeft w:val="0"/>
              <w:marRight w:val="0"/>
              <w:marTop w:val="0"/>
              <w:marBottom w:val="0"/>
              <w:divBdr>
                <w:top w:val="none" w:sz="0" w:space="0" w:color="auto"/>
                <w:left w:val="none" w:sz="0" w:space="0" w:color="auto"/>
                <w:bottom w:val="none" w:sz="0" w:space="0" w:color="auto"/>
                <w:right w:val="none" w:sz="0" w:space="0" w:color="auto"/>
              </w:divBdr>
            </w:div>
          </w:divsChild>
        </w:div>
        <w:div w:id="784694716">
          <w:marLeft w:val="0"/>
          <w:marRight w:val="0"/>
          <w:marTop w:val="0"/>
          <w:marBottom w:val="0"/>
          <w:divBdr>
            <w:top w:val="none" w:sz="0" w:space="0" w:color="auto"/>
            <w:left w:val="none" w:sz="0" w:space="0" w:color="auto"/>
            <w:bottom w:val="none" w:sz="0" w:space="0" w:color="auto"/>
            <w:right w:val="none" w:sz="0" w:space="0" w:color="auto"/>
          </w:divBdr>
          <w:divsChild>
            <w:div w:id="852568935">
              <w:marLeft w:val="0"/>
              <w:marRight w:val="0"/>
              <w:marTop w:val="0"/>
              <w:marBottom w:val="0"/>
              <w:divBdr>
                <w:top w:val="none" w:sz="0" w:space="0" w:color="auto"/>
                <w:left w:val="none" w:sz="0" w:space="0" w:color="auto"/>
                <w:bottom w:val="none" w:sz="0" w:space="0" w:color="auto"/>
                <w:right w:val="none" w:sz="0" w:space="0" w:color="auto"/>
              </w:divBdr>
            </w:div>
          </w:divsChild>
        </w:div>
        <w:div w:id="2072775054">
          <w:marLeft w:val="0"/>
          <w:marRight w:val="0"/>
          <w:marTop w:val="0"/>
          <w:marBottom w:val="0"/>
          <w:divBdr>
            <w:top w:val="none" w:sz="0" w:space="0" w:color="auto"/>
            <w:left w:val="none" w:sz="0" w:space="0" w:color="auto"/>
            <w:bottom w:val="none" w:sz="0" w:space="0" w:color="auto"/>
            <w:right w:val="none" w:sz="0" w:space="0" w:color="auto"/>
          </w:divBdr>
          <w:divsChild>
            <w:div w:id="1246958009">
              <w:marLeft w:val="0"/>
              <w:marRight w:val="0"/>
              <w:marTop w:val="0"/>
              <w:marBottom w:val="0"/>
              <w:divBdr>
                <w:top w:val="none" w:sz="0" w:space="0" w:color="auto"/>
                <w:left w:val="none" w:sz="0" w:space="0" w:color="auto"/>
                <w:bottom w:val="none" w:sz="0" w:space="0" w:color="auto"/>
                <w:right w:val="none" w:sz="0" w:space="0" w:color="auto"/>
              </w:divBdr>
            </w:div>
          </w:divsChild>
        </w:div>
        <w:div w:id="1268805789">
          <w:marLeft w:val="0"/>
          <w:marRight w:val="0"/>
          <w:marTop w:val="0"/>
          <w:marBottom w:val="0"/>
          <w:divBdr>
            <w:top w:val="none" w:sz="0" w:space="0" w:color="auto"/>
            <w:left w:val="none" w:sz="0" w:space="0" w:color="auto"/>
            <w:bottom w:val="none" w:sz="0" w:space="0" w:color="auto"/>
            <w:right w:val="none" w:sz="0" w:space="0" w:color="auto"/>
          </w:divBdr>
          <w:divsChild>
            <w:div w:id="539248593">
              <w:marLeft w:val="0"/>
              <w:marRight w:val="0"/>
              <w:marTop w:val="0"/>
              <w:marBottom w:val="0"/>
              <w:divBdr>
                <w:top w:val="none" w:sz="0" w:space="0" w:color="auto"/>
                <w:left w:val="none" w:sz="0" w:space="0" w:color="auto"/>
                <w:bottom w:val="none" w:sz="0" w:space="0" w:color="auto"/>
                <w:right w:val="none" w:sz="0" w:space="0" w:color="auto"/>
              </w:divBdr>
            </w:div>
          </w:divsChild>
        </w:div>
        <w:div w:id="2034724029">
          <w:marLeft w:val="0"/>
          <w:marRight w:val="0"/>
          <w:marTop w:val="0"/>
          <w:marBottom w:val="0"/>
          <w:divBdr>
            <w:top w:val="none" w:sz="0" w:space="0" w:color="auto"/>
            <w:left w:val="none" w:sz="0" w:space="0" w:color="auto"/>
            <w:bottom w:val="none" w:sz="0" w:space="0" w:color="auto"/>
            <w:right w:val="none" w:sz="0" w:space="0" w:color="auto"/>
          </w:divBdr>
          <w:divsChild>
            <w:div w:id="1909270053">
              <w:marLeft w:val="0"/>
              <w:marRight w:val="0"/>
              <w:marTop w:val="0"/>
              <w:marBottom w:val="0"/>
              <w:divBdr>
                <w:top w:val="none" w:sz="0" w:space="0" w:color="auto"/>
                <w:left w:val="none" w:sz="0" w:space="0" w:color="auto"/>
                <w:bottom w:val="none" w:sz="0" w:space="0" w:color="auto"/>
                <w:right w:val="none" w:sz="0" w:space="0" w:color="auto"/>
              </w:divBdr>
            </w:div>
          </w:divsChild>
        </w:div>
        <w:div w:id="220212454">
          <w:marLeft w:val="0"/>
          <w:marRight w:val="0"/>
          <w:marTop w:val="0"/>
          <w:marBottom w:val="0"/>
          <w:divBdr>
            <w:top w:val="none" w:sz="0" w:space="0" w:color="auto"/>
            <w:left w:val="none" w:sz="0" w:space="0" w:color="auto"/>
            <w:bottom w:val="none" w:sz="0" w:space="0" w:color="auto"/>
            <w:right w:val="none" w:sz="0" w:space="0" w:color="auto"/>
          </w:divBdr>
          <w:divsChild>
            <w:div w:id="1155950816">
              <w:marLeft w:val="0"/>
              <w:marRight w:val="0"/>
              <w:marTop w:val="0"/>
              <w:marBottom w:val="0"/>
              <w:divBdr>
                <w:top w:val="none" w:sz="0" w:space="0" w:color="auto"/>
                <w:left w:val="none" w:sz="0" w:space="0" w:color="auto"/>
                <w:bottom w:val="none" w:sz="0" w:space="0" w:color="auto"/>
                <w:right w:val="none" w:sz="0" w:space="0" w:color="auto"/>
              </w:divBdr>
            </w:div>
          </w:divsChild>
        </w:div>
        <w:div w:id="142046386">
          <w:marLeft w:val="0"/>
          <w:marRight w:val="0"/>
          <w:marTop w:val="0"/>
          <w:marBottom w:val="0"/>
          <w:divBdr>
            <w:top w:val="none" w:sz="0" w:space="0" w:color="auto"/>
            <w:left w:val="none" w:sz="0" w:space="0" w:color="auto"/>
            <w:bottom w:val="none" w:sz="0" w:space="0" w:color="auto"/>
            <w:right w:val="none" w:sz="0" w:space="0" w:color="auto"/>
          </w:divBdr>
          <w:divsChild>
            <w:div w:id="357391306">
              <w:marLeft w:val="0"/>
              <w:marRight w:val="0"/>
              <w:marTop w:val="0"/>
              <w:marBottom w:val="0"/>
              <w:divBdr>
                <w:top w:val="none" w:sz="0" w:space="0" w:color="auto"/>
                <w:left w:val="none" w:sz="0" w:space="0" w:color="auto"/>
                <w:bottom w:val="none" w:sz="0" w:space="0" w:color="auto"/>
                <w:right w:val="none" w:sz="0" w:space="0" w:color="auto"/>
              </w:divBdr>
            </w:div>
          </w:divsChild>
        </w:div>
        <w:div w:id="174731557">
          <w:marLeft w:val="0"/>
          <w:marRight w:val="0"/>
          <w:marTop w:val="0"/>
          <w:marBottom w:val="0"/>
          <w:divBdr>
            <w:top w:val="none" w:sz="0" w:space="0" w:color="auto"/>
            <w:left w:val="none" w:sz="0" w:space="0" w:color="auto"/>
            <w:bottom w:val="none" w:sz="0" w:space="0" w:color="auto"/>
            <w:right w:val="none" w:sz="0" w:space="0" w:color="auto"/>
          </w:divBdr>
          <w:divsChild>
            <w:div w:id="1988242772">
              <w:marLeft w:val="0"/>
              <w:marRight w:val="0"/>
              <w:marTop w:val="0"/>
              <w:marBottom w:val="0"/>
              <w:divBdr>
                <w:top w:val="none" w:sz="0" w:space="0" w:color="auto"/>
                <w:left w:val="none" w:sz="0" w:space="0" w:color="auto"/>
                <w:bottom w:val="none" w:sz="0" w:space="0" w:color="auto"/>
                <w:right w:val="none" w:sz="0" w:space="0" w:color="auto"/>
              </w:divBdr>
            </w:div>
          </w:divsChild>
        </w:div>
        <w:div w:id="285892303">
          <w:marLeft w:val="0"/>
          <w:marRight w:val="0"/>
          <w:marTop w:val="0"/>
          <w:marBottom w:val="0"/>
          <w:divBdr>
            <w:top w:val="none" w:sz="0" w:space="0" w:color="auto"/>
            <w:left w:val="none" w:sz="0" w:space="0" w:color="auto"/>
            <w:bottom w:val="none" w:sz="0" w:space="0" w:color="auto"/>
            <w:right w:val="none" w:sz="0" w:space="0" w:color="auto"/>
          </w:divBdr>
          <w:divsChild>
            <w:div w:id="170304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5446">
      <w:bodyDiv w:val="1"/>
      <w:marLeft w:val="0"/>
      <w:marRight w:val="0"/>
      <w:marTop w:val="0"/>
      <w:marBottom w:val="0"/>
      <w:divBdr>
        <w:top w:val="none" w:sz="0" w:space="0" w:color="auto"/>
        <w:left w:val="none" w:sz="0" w:space="0" w:color="auto"/>
        <w:bottom w:val="none" w:sz="0" w:space="0" w:color="auto"/>
        <w:right w:val="none" w:sz="0" w:space="0" w:color="auto"/>
      </w:divBdr>
      <w:divsChild>
        <w:div w:id="232084641">
          <w:marLeft w:val="0"/>
          <w:marRight w:val="0"/>
          <w:marTop w:val="0"/>
          <w:marBottom w:val="0"/>
          <w:divBdr>
            <w:top w:val="none" w:sz="0" w:space="0" w:color="auto"/>
            <w:left w:val="none" w:sz="0" w:space="0" w:color="auto"/>
            <w:bottom w:val="none" w:sz="0" w:space="0" w:color="auto"/>
            <w:right w:val="none" w:sz="0" w:space="0" w:color="auto"/>
          </w:divBdr>
          <w:divsChild>
            <w:div w:id="39062365">
              <w:marLeft w:val="0"/>
              <w:marRight w:val="0"/>
              <w:marTop w:val="0"/>
              <w:marBottom w:val="0"/>
              <w:divBdr>
                <w:top w:val="none" w:sz="0" w:space="0" w:color="auto"/>
                <w:left w:val="none" w:sz="0" w:space="0" w:color="auto"/>
                <w:bottom w:val="none" w:sz="0" w:space="0" w:color="auto"/>
                <w:right w:val="none" w:sz="0" w:space="0" w:color="auto"/>
              </w:divBdr>
            </w:div>
            <w:div w:id="11230872">
              <w:marLeft w:val="0"/>
              <w:marRight w:val="0"/>
              <w:marTop w:val="0"/>
              <w:marBottom w:val="0"/>
              <w:divBdr>
                <w:top w:val="none" w:sz="0" w:space="0" w:color="auto"/>
                <w:left w:val="none" w:sz="0" w:space="0" w:color="auto"/>
                <w:bottom w:val="none" w:sz="0" w:space="0" w:color="auto"/>
                <w:right w:val="none" w:sz="0" w:space="0" w:color="auto"/>
              </w:divBdr>
            </w:div>
          </w:divsChild>
        </w:div>
        <w:div w:id="1659768950">
          <w:marLeft w:val="0"/>
          <w:marRight w:val="0"/>
          <w:marTop w:val="0"/>
          <w:marBottom w:val="0"/>
          <w:divBdr>
            <w:top w:val="none" w:sz="0" w:space="0" w:color="auto"/>
            <w:left w:val="none" w:sz="0" w:space="0" w:color="auto"/>
            <w:bottom w:val="none" w:sz="0" w:space="0" w:color="auto"/>
            <w:right w:val="none" w:sz="0" w:space="0" w:color="auto"/>
          </w:divBdr>
          <w:divsChild>
            <w:div w:id="1364986229">
              <w:marLeft w:val="0"/>
              <w:marRight w:val="0"/>
              <w:marTop w:val="0"/>
              <w:marBottom w:val="0"/>
              <w:divBdr>
                <w:top w:val="none" w:sz="0" w:space="0" w:color="auto"/>
                <w:left w:val="none" w:sz="0" w:space="0" w:color="auto"/>
                <w:bottom w:val="none" w:sz="0" w:space="0" w:color="auto"/>
                <w:right w:val="none" w:sz="0" w:space="0" w:color="auto"/>
              </w:divBdr>
            </w:div>
          </w:divsChild>
        </w:div>
        <w:div w:id="59065170">
          <w:marLeft w:val="0"/>
          <w:marRight w:val="0"/>
          <w:marTop w:val="0"/>
          <w:marBottom w:val="0"/>
          <w:divBdr>
            <w:top w:val="none" w:sz="0" w:space="0" w:color="auto"/>
            <w:left w:val="none" w:sz="0" w:space="0" w:color="auto"/>
            <w:bottom w:val="none" w:sz="0" w:space="0" w:color="auto"/>
            <w:right w:val="none" w:sz="0" w:space="0" w:color="auto"/>
          </w:divBdr>
          <w:divsChild>
            <w:div w:id="12611845">
              <w:marLeft w:val="0"/>
              <w:marRight w:val="0"/>
              <w:marTop w:val="0"/>
              <w:marBottom w:val="0"/>
              <w:divBdr>
                <w:top w:val="none" w:sz="0" w:space="0" w:color="auto"/>
                <w:left w:val="none" w:sz="0" w:space="0" w:color="auto"/>
                <w:bottom w:val="none" w:sz="0" w:space="0" w:color="auto"/>
                <w:right w:val="none" w:sz="0" w:space="0" w:color="auto"/>
              </w:divBdr>
            </w:div>
          </w:divsChild>
        </w:div>
        <w:div w:id="1806509504">
          <w:marLeft w:val="0"/>
          <w:marRight w:val="0"/>
          <w:marTop w:val="0"/>
          <w:marBottom w:val="0"/>
          <w:divBdr>
            <w:top w:val="none" w:sz="0" w:space="0" w:color="auto"/>
            <w:left w:val="none" w:sz="0" w:space="0" w:color="auto"/>
            <w:bottom w:val="none" w:sz="0" w:space="0" w:color="auto"/>
            <w:right w:val="none" w:sz="0" w:space="0" w:color="auto"/>
          </w:divBdr>
          <w:divsChild>
            <w:div w:id="852574142">
              <w:marLeft w:val="0"/>
              <w:marRight w:val="0"/>
              <w:marTop w:val="0"/>
              <w:marBottom w:val="0"/>
              <w:divBdr>
                <w:top w:val="none" w:sz="0" w:space="0" w:color="auto"/>
                <w:left w:val="none" w:sz="0" w:space="0" w:color="auto"/>
                <w:bottom w:val="none" w:sz="0" w:space="0" w:color="auto"/>
                <w:right w:val="none" w:sz="0" w:space="0" w:color="auto"/>
              </w:divBdr>
            </w:div>
          </w:divsChild>
        </w:div>
        <w:div w:id="1812333352">
          <w:marLeft w:val="0"/>
          <w:marRight w:val="0"/>
          <w:marTop w:val="0"/>
          <w:marBottom w:val="0"/>
          <w:divBdr>
            <w:top w:val="none" w:sz="0" w:space="0" w:color="auto"/>
            <w:left w:val="none" w:sz="0" w:space="0" w:color="auto"/>
            <w:bottom w:val="none" w:sz="0" w:space="0" w:color="auto"/>
            <w:right w:val="none" w:sz="0" w:space="0" w:color="auto"/>
          </w:divBdr>
          <w:divsChild>
            <w:div w:id="1285117887">
              <w:marLeft w:val="0"/>
              <w:marRight w:val="0"/>
              <w:marTop w:val="0"/>
              <w:marBottom w:val="0"/>
              <w:divBdr>
                <w:top w:val="none" w:sz="0" w:space="0" w:color="auto"/>
                <w:left w:val="none" w:sz="0" w:space="0" w:color="auto"/>
                <w:bottom w:val="none" w:sz="0" w:space="0" w:color="auto"/>
                <w:right w:val="none" w:sz="0" w:space="0" w:color="auto"/>
              </w:divBdr>
            </w:div>
          </w:divsChild>
        </w:div>
        <w:div w:id="1072192626">
          <w:marLeft w:val="0"/>
          <w:marRight w:val="0"/>
          <w:marTop w:val="0"/>
          <w:marBottom w:val="0"/>
          <w:divBdr>
            <w:top w:val="none" w:sz="0" w:space="0" w:color="auto"/>
            <w:left w:val="none" w:sz="0" w:space="0" w:color="auto"/>
            <w:bottom w:val="none" w:sz="0" w:space="0" w:color="auto"/>
            <w:right w:val="none" w:sz="0" w:space="0" w:color="auto"/>
          </w:divBdr>
          <w:divsChild>
            <w:div w:id="661854495">
              <w:marLeft w:val="0"/>
              <w:marRight w:val="0"/>
              <w:marTop w:val="0"/>
              <w:marBottom w:val="0"/>
              <w:divBdr>
                <w:top w:val="none" w:sz="0" w:space="0" w:color="auto"/>
                <w:left w:val="none" w:sz="0" w:space="0" w:color="auto"/>
                <w:bottom w:val="none" w:sz="0" w:space="0" w:color="auto"/>
                <w:right w:val="none" w:sz="0" w:space="0" w:color="auto"/>
              </w:divBdr>
            </w:div>
          </w:divsChild>
        </w:div>
        <w:div w:id="1203638274">
          <w:marLeft w:val="0"/>
          <w:marRight w:val="0"/>
          <w:marTop w:val="0"/>
          <w:marBottom w:val="0"/>
          <w:divBdr>
            <w:top w:val="none" w:sz="0" w:space="0" w:color="auto"/>
            <w:left w:val="none" w:sz="0" w:space="0" w:color="auto"/>
            <w:bottom w:val="none" w:sz="0" w:space="0" w:color="auto"/>
            <w:right w:val="none" w:sz="0" w:space="0" w:color="auto"/>
          </w:divBdr>
          <w:divsChild>
            <w:div w:id="327830632">
              <w:marLeft w:val="0"/>
              <w:marRight w:val="0"/>
              <w:marTop w:val="0"/>
              <w:marBottom w:val="0"/>
              <w:divBdr>
                <w:top w:val="none" w:sz="0" w:space="0" w:color="auto"/>
                <w:left w:val="none" w:sz="0" w:space="0" w:color="auto"/>
                <w:bottom w:val="none" w:sz="0" w:space="0" w:color="auto"/>
                <w:right w:val="none" w:sz="0" w:space="0" w:color="auto"/>
              </w:divBdr>
            </w:div>
          </w:divsChild>
        </w:div>
        <w:div w:id="743646399">
          <w:marLeft w:val="0"/>
          <w:marRight w:val="0"/>
          <w:marTop w:val="0"/>
          <w:marBottom w:val="0"/>
          <w:divBdr>
            <w:top w:val="none" w:sz="0" w:space="0" w:color="auto"/>
            <w:left w:val="none" w:sz="0" w:space="0" w:color="auto"/>
            <w:bottom w:val="none" w:sz="0" w:space="0" w:color="auto"/>
            <w:right w:val="none" w:sz="0" w:space="0" w:color="auto"/>
          </w:divBdr>
          <w:divsChild>
            <w:div w:id="780150120">
              <w:marLeft w:val="0"/>
              <w:marRight w:val="0"/>
              <w:marTop w:val="0"/>
              <w:marBottom w:val="0"/>
              <w:divBdr>
                <w:top w:val="none" w:sz="0" w:space="0" w:color="auto"/>
                <w:left w:val="none" w:sz="0" w:space="0" w:color="auto"/>
                <w:bottom w:val="none" w:sz="0" w:space="0" w:color="auto"/>
                <w:right w:val="none" w:sz="0" w:space="0" w:color="auto"/>
              </w:divBdr>
            </w:div>
          </w:divsChild>
        </w:div>
        <w:div w:id="1008825924">
          <w:marLeft w:val="0"/>
          <w:marRight w:val="0"/>
          <w:marTop w:val="0"/>
          <w:marBottom w:val="0"/>
          <w:divBdr>
            <w:top w:val="none" w:sz="0" w:space="0" w:color="auto"/>
            <w:left w:val="none" w:sz="0" w:space="0" w:color="auto"/>
            <w:bottom w:val="none" w:sz="0" w:space="0" w:color="auto"/>
            <w:right w:val="none" w:sz="0" w:space="0" w:color="auto"/>
          </w:divBdr>
          <w:divsChild>
            <w:div w:id="1403016740">
              <w:marLeft w:val="0"/>
              <w:marRight w:val="0"/>
              <w:marTop w:val="0"/>
              <w:marBottom w:val="0"/>
              <w:divBdr>
                <w:top w:val="none" w:sz="0" w:space="0" w:color="auto"/>
                <w:left w:val="none" w:sz="0" w:space="0" w:color="auto"/>
                <w:bottom w:val="none" w:sz="0" w:space="0" w:color="auto"/>
                <w:right w:val="none" w:sz="0" w:space="0" w:color="auto"/>
              </w:divBdr>
            </w:div>
          </w:divsChild>
        </w:div>
        <w:div w:id="199242841">
          <w:marLeft w:val="0"/>
          <w:marRight w:val="0"/>
          <w:marTop w:val="0"/>
          <w:marBottom w:val="0"/>
          <w:divBdr>
            <w:top w:val="none" w:sz="0" w:space="0" w:color="auto"/>
            <w:left w:val="none" w:sz="0" w:space="0" w:color="auto"/>
            <w:bottom w:val="none" w:sz="0" w:space="0" w:color="auto"/>
            <w:right w:val="none" w:sz="0" w:space="0" w:color="auto"/>
          </w:divBdr>
          <w:divsChild>
            <w:div w:id="946691576">
              <w:marLeft w:val="0"/>
              <w:marRight w:val="0"/>
              <w:marTop w:val="0"/>
              <w:marBottom w:val="0"/>
              <w:divBdr>
                <w:top w:val="none" w:sz="0" w:space="0" w:color="auto"/>
                <w:left w:val="none" w:sz="0" w:space="0" w:color="auto"/>
                <w:bottom w:val="none" w:sz="0" w:space="0" w:color="auto"/>
                <w:right w:val="none" w:sz="0" w:space="0" w:color="auto"/>
              </w:divBdr>
            </w:div>
          </w:divsChild>
        </w:div>
        <w:div w:id="1261641359">
          <w:marLeft w:val="0"/>
          <w:marRight w:val="0"/>
          <w:marTop w:val="0"/>
          <w:marBottom w:val="0"/>
          <w:divBdr>
            <w:top w:val="none" w:sz="0" w:space="0" w:color="auto"/>
            <w:left w:val="none" w:sz="0" w:space="0" w:color="auto"/>
            <w:bottom w:val="none" w:sz="0" w:space="0" w:color="auto"/>
            <w:right w:val="none" w:sz="0" w:space="0" w:color="auto"/>
          </w:divBdr>
          <w:divsChild>
            <w:div w:id="1200626044">
              <w:marLeft w:val="0"/>
              <w:marRight w:val="0"/>
              <w:marTop w:val="0"/>
              <w:marBottom w:val="0"/>
              <w:divBdr>
                <w:top w:val="none" w:sz="0" w:space="0" w:color="auto"/>
                <w:left w:val="none" w:sz="0" w:space="0" w:color="auto"/>
                <w:bottom w:val="none" w:sz="0" w:space="0" w:color="auto"/>
                <w:right w:val="none" w:sz="0" w:space="0" w:color="auto"/>
              </w:divBdr>
            </w:div>
          </w:divsChild>
        </w:div>
        <w:div w:id="16468773">
          <w:marLeft w:val="0"/>
          <w:marRight w:val="0"/>
          <w:marTop w:val="0"/>
          <w:marBottom w:val="0"/>
          <w:divBdr>
            <w:top w:val="none" w:sz="0" w:space="0" w:color="auto"/>
            <w:left w:val="none" w:sz="0" w:space="0" w:color="auto"/>
            <w:bottom w:val="none" w:sz="0" w:space="0" w:color="auto"/>
            <w:right w:val="none" w:sz="0" w:space="0" w:color="auto"/>
          </w:divBdr>
          <w:divsChild>
            <w:div w:id="1408114834">
              <w:marLeft w:val="0"/>
              <w:marRight w:val="0"/>
              <w:marTop w:val="0"/>
              <w:marBottom w:val="0"/>
              <w:divBdr>
                <w:top w:val="none" w:sz="0" w:space="0" w:color="auto"/>
                <w:left w:val="none" w:sz="0" w:space="0" w:color="auto"/>
                <w:bottom w:val="none" w:sz="0" w:space="0" w:color="auto"/>
                <w:right w:val="none" w:sz="0" w:space="0" w:color="auto"/>
              </w:divBdr>
            </w:div>
          </w:divsChild>
        </w:div>
        <w:div w:id="1667244299">
          <w:marLeft w:val="0"/>
          <w:marRight w:val="0"/>
          <w:marTop w:val="0"/>
          <w:marBottom w:val="0"/>
          <w:divBdr>
            <w:top w:val="none" w:sz="0" w:space="0" w:color="auto"/>
            <w:left w:val="none" w:sz="0" w:space="0" w:color="auto"/>
            <w:bottom w:val="none" w:sz="0" w:space="0" w:color="auto"/>
            <w:right w:val="none" w:sz="0" w:space="0" w:color="auto"/>
          </w:divBdr>
          <w:divsChild>
            <w:div w:id="1570533827">
              <w:marLeft w:val="0"/>
              <w:marRight w:val="0"/>
              <w:marTop w:val="0"/>
              <w:marBottom w:val="0"/>
              <w:divBdr>
                <w:top w:val="none" w:sz="0" w:space="0" w:color="auto"/>
                <w:left w:val="none" w:sz="0" w:space="0" w:color="auto"/>
                <w:bottom w:val="none" w:sz="0" w:space="0" w:color="auto"/>
                <w:right w:val="none" w:sz="0" w:space="0" w:color="auto"/>
              </w:divBdr>
            </w:div>
          </w:divsChild>
        </w:div>
        <w:div w:id="1286423855">
          <w:marLeft w:val="0"/>
          <w:marRight w:val="0"/>
          <w:marTop w:val="0"/>
          <w:marBottom w:val="0"/>
          <w:divBdr>
            <w:top w:val="none" w:sz="0" w:space="0" w:color="auto"/>
            <w:left w:val="none" w:sz="0" w:space="0" w:color="auto"/>
            <w:bottom w:val="none" w:sz="0" w:space="0" w:color="auto"/>
            <w:right w:val="none" w:sz="0" w:space="0" w:color="auto"/>
          </w:divBdr>
          <w:divsChild>
            <w:div w:id="651763309">
              <w:marLeft w:val="0"/>
              <w:marRight w:val="0"/>
              <w:marTop w:val="0"/>
              <w:marBottom w:val="0"/>
              <w:divBdr>
                <w:top w:val="none" w:sz="0" w:space="0" w:color="auto"/>
                <w:left w:val="none" w:sz="0" w:space="0" w:color="auto"/>
                <w:bottom w:val="none" w:sz="0" w:space="0" w:color="auto"/>
                <w:right w:val="none" w:sz="0" w:space="0" w:color="auto"/>
              </w:divBdr>
            </w:div>
          </w:divsChild>
        </w:div>
        <w:div w:id="92866402">
          <w:marLeft w:val="0"/>
          <w:marRight w:val="0"/>
          <w:marTop w:val="0"/>
          <w:marBottom w:val="0"/>
          <w:divBdr>
            <w:top w:val="none" w:sz="0" w:space="0" w:color="auto"/>
            <w:left w:val="none" w:sz="0" w:space="0" w:color="auto"/>
            <w:bottom w:val="none" w:sz="0" w:space="0" w:color="auto"/>
            <w:right w:val="none" w:sz="0" w:space="0" w:color="auto"/>
          </w:divBdr>
          <w:divsChild>
            <w:div w:id="896744833">
              <w:marLeft w:val="0"/>
              <w:marRight w:val="0"/>
              <w:marTop w:val="0"/>
              <w:marBottom w:val="0"/>
              <w:divBdr>
                <w:top w:val="none" w:sz="0" w:space="0" w:color="auto"/>
                <w:left w:val="none" w:sz="0" w:space="0" w:color="auto"/>
                <w:bottom w:val="none" w:sz="0" w:space="0" w:color="auto"/>
                <w:right w:val="none" w:sz="0" w:space="0" w:color="auto"/>
              </w:divBdr>
            </w:div>
          </w:divsChild>
        </w:div>
        <w:div w:id="1993439830">
          <w:marLeft w:val="0"/>
          <w:marRight w:val="0"/>
          <w:marTop w:val="0"/>
          <w:marBottom w:val="0"/>
          <w:divBdr>
            <w:top w:val="none" w:sz="0" w:space="0" w:color="auto"/>
            <w:left w:val="none" w:sz="0" w:space="0" w:color="auto"/>
            <w:bottom w:val="none" w:sz="0" w:space="0" w:color="auto"/>
            <w:right w:val="none" w:sz="0" w:space="0" w:color="auto"/>
          </w:divBdr>
          <w:divsChild>
            <w:div w:id="967514594">
              <w:marLeft w:val="0"/>
              <w:marRight w:val="0"/>
              <w:marTop w:val="0"/>
              <w:marBottom w:val="0"/>
              <w:divBdr>
                <w:top w:val="none" w:sz="0" w:space="0" w:color="auto"/>
                <w:left w:val="none" w:sz="0" w:space="0" w:color="auto"/>
                <w:bottom w:val="none" w:sz="0" w:space="0" w:color="auto"/>
                <w:right w:val="none" w:sz="0" w:space="0" w:color="auto"/>
              </w:divBdr>
            </w:div>
          </w:divsChild>
        </w:div>
        <w:div w:id="95828609">
          <w:marLeft w:val="0"/>
          <w:marRight w:val="0"/>
          <w:marTop w:val="0"/>
          <w:marBottom w:val="0"/>
          <w:divBdr>
            <w:top w:val="none" w:sz="0" w:space="0" w:color="auto"/>
            <w:left w:val="none" w:sz="0" w:space="0" w:color="auto"/>
            <w:bottom w:val="none" w:sz="0" w:space="0" w:color="auto"/>
            <w:right w:val="none" w:sz="0" w:space="0" w:color="auto"/>
          </w:divBdr>
          <w:divsChild>
            <w:div w:id="1960410488">
              <w:marLeft w:val="0"/>
              <w:marRight w:val="0"/>
              <w:marTop w:val="0"/>
              <w:marBottom w:val="0"/>
              <w:divBdr>
                <w:top w:val="none" w:sz="0" w:space="0" w:color="auto"/>
                <w:left w:val="none" w:sz="0" w:space="0" w:color="auto"/>
                <w:bottom w:val="none" w:sz="0" w:space="0" w:color="auto"/>
                <w:right w:val="none" w:sz="0" w:space="0" w:color="auto"/>
              </w:divBdr>
            </w:div>
          </w:divsChild>
        </w:div>
        <w:div w:id="2017073456">
          <w:marLeft w:val="0"/>
          <w:marRight w:val="0"/>
          <w:marTop w:val="0"/>
          <w:marBottom w:val="0"/>
          <w:divBdr>
            <w:top w:val="none" w:sz="0" w:space="0" w:color="auto"/>
            <w:left w:val="none" w:sz="0" w:space="0" w:color="auto"/>
            <w:bottom w:val="none" w:sz="0" w:space="0" w:color="auto"/>
            <w:right w:val="none" w:sz="0" w:space="0" w:color="auto"/>
          </w:divBdr>
          <w:divsChild>
            <w:div w:id="2029866122">
              <w:marLeft w:val="0"/>
              <w:marRight w:val="0"/>
              <w:marTop w:val="0"/>
              <w:marBottom w:val="0"/>
              <w:divBdr>
                <w:top w:val="none" w:sz="0" w:space="0" w:color="auto"/>
                <w:left w:val="none" w:sz="0" w:space="0" w:color="auto"/>
                <w:bottom w:val="none" w:sz="0" w:space="0" w:color="auto"/>
                <w:right w:val="none" w:sz="0" w:space="0" w:color="auto"/>
              </w:divBdr>
            </w:div>
          </w:divsChild>
        </w:div>
        <w:div w:id="1793866277">
          <w:marLeft w:val="0"/>
          <w:marRight w:val="0"/>
          <w:marTop w:val="0"/>
          <w:marBottom w:val="0"/>
          <w:divBdr>
            <w:top w:val="none" w:sz="0" w:space="0" w:color="auto"/>
            <w:left w:val="none" w:sz="0" w:space="0" w:color="auto"/>
            <w:bottom w:val="none" w:sz="0" w:space="0" w:color="auto"/>
            <w:right w:val="none" w:sz="0" w:space="0" w:color="auto"/>
          </w:divBdr>
          <w:divsChild>
            <w:div w:id="147351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hyperlink" Target="https://www.avg.com/fr/signal/what-is-captcha"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6.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hyperlink" Target="https://www.avg.com/fr/signal/what-is-captcha" TargetMode="External"/><Relationship Id="rId30" Type="http://schemas.openxmlformats.org/officeDocument/2006/relationships/image" Target="media/image14.emf"/><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hud\AppData\Roaming\Microsoft\Templates\Rapport%20d&#8217;&#233;tudiant%20stylis&#233;.dotx" TargetMode="External"/></Relationships>
</file>

<file path=word/theme/theme1.xml><?xml version="1.0" encoding="utf-8"?>
<a:theme xmlns:a="http://schemas.openxmlformats.org/drawingml/2006/main" name="CSR">
  <a:themeElements>
    <a:clrScheme name="CSR 1">
      <a:dk1>
        <a:srgbClr val="000000"/>
      </a:dk1>
      <a:lt1>
        <a:srgbClr val="FFFFFF"/>
      </a:lt1>
      <a:dk2>
        <a:srgbClr val="5E5E5E"/>
      </a:dk2>
      <a:lt2>
        <a:srgbClr val="D6D5D5"/>
      </a:lt2>
      <a:accent1>
        <a:srgbClr val="123869"/>
      </a:accent1>
      <a:accent2>
        <a:srgbClr val="00C1C7"/>
      </a:accent2>
      <a:accent3>
        <a:srgbClr val="EDF0F4"/>
      </a:accent3>
      <a:accent4>
        <a:srgbClr val="ECFBFB"/>
      </a:accent4>
      <a:accent5>
        <a:srgbClr val="DBE8ED"/>
      </a:accent5>
      <a:accent6>
        <a:srgbClr val="F2F2F2"/>
      </a:accent6>
      <a:hlink>
        <a:srgbClr val="0000FF"/>
      </a:hlink>
      <a:folHlink>
        <a:srgbClr val="FF00FF"/>
      </a:folHlink>
    </a:clrScheme>
    <a:fontScheme name="ArialBlack Georgia">
      <a:majorFont>
        <a:latin typeface="Arial Black"/>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CSR" id="{37F35FE8-81C2-834E-B0F5-A2BA747F975B}" vid="{780CE211-85CD-264E-8CB1-DEA4BD2090A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5e58e38-3a56-443b-97ce-d2a897144ca4">
      <Terms xmlns="http://schemas.microsoft.com/office/infopath/2007/PartnerControls"/>
    </lcf76f155ced4ddcb4097134ff3c332f>
    <TaxCatchAll xmlns="bab42a60-d8d2-4ff5-8316-b89283616ee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BFC131448CC9F4685CB49AF13E2214A" ma:contentTypeVersion="15" ma:contentTypeDescription="Crée un document." ma:contentTypeScope="" ma:versionID="80c055c06216134395f194353eb73ae1">
  <xsd:schema xmlns:xsd="http://www.w3.org/2001/XMLSchema" xmlns:xs="http://www.w3.org/2001/XMLSchema" xmlns:p="http://schemas.microsoft.com/office/2006/metadata/properties" xmlns:ns2="45e58e38-3a56-443b-97ce-d2a897144ca4" xmlns:ns3="bab42a60-d8d2-4ff5-8316-b89283616eee" targetNamespace="http://schemas.microsoft.com/office/2006/metadata/properties" ma:root="true" ma:fieldsID="ab5ba44c1c2cc56f0e5b6ce6d596ae0d" ns2:_="" ns3:_="">
    <xsd:import namespace="45e58e38-3a56-443b-97ce-d2a897144ca4"/>
    <xsd:import namespace="bab42a60-d8d2-4ff5-8316-b89283616ee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e58e38-3a56-443b-97ce-d2a897144c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02eefce2-4c73-4ea7-a16c-abd2cdc0f78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b42a60-d8d2-4ff5-8316-b89283616ee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8b9c942-9e4e-45d8-ae69-ad2f4157f34c}" ma:internalName="TaxCatchAll" ma:showField="CatchAllData" ma:web="bab42a60-d8d2-4ff5-8316-b89283616ee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798B56-5215-4AD8-847F-8A1F1C10FD6F}">
  <ds:schemaRefs>
    <ds:schemaRef ds:uri="http://schemas.microsoft.com/office/2006/metadata/properties"/>
    <ds:schemaRef ds:uri="http://schemas.microsoft.com/office/infopath/2007/PartnerControls"/>
    <ds:schemaRef ds:uri="45e58e38-3a56-443b-97ce-d2a897144ca4"/>
    <ds:schemaRef ds:uri="bab42a60-d8d2-4ff5-8316-b89283616eee"/>
  </ds:schemaRefs>
</ds:datastoreItem>
</file>

<file path=customXml/itemProps2.xml><?xml version="1.0" encoding="utf-8"?>
<ds:datastoreItem xmlns:ds="http://schemas.openxmlformats.org/officeDocument/2006/customXml" ds:itemID="{EF425F07-5221-4468-81DD-0F0C28E7FD98}">
  <ds:schemaRefs>
    <ds:schemaRef ds:uri="http://schemas.microsoft.com/sharepoint/v3/contenttype/forms"/>
  </ds:schemaRefs>
</ds:datastoreItem>
</file>

<file path=customXml/itemProps3.xml><?xml version="1.0" encoding="utf-8"?>
<ds:datastoreItem xmlns:ds="http://schemas.openxmlformats.org/officeDocument/2006/customXml" ds:itemID="{15064050-B679-4E9F-9447-B56BC5C59DEA}">
  <ds:schemaRefs>
    <ds:schemaRef ds:uri="http://schemas.openxmlformats.org/officeDocument/2006/bibliography"/>
  </ds:schemaRefs>
</ds:datastoreItem>
</file>

<file path=customXml/itemProps4.xml><?xml version="1.0" encoding="utf-8"?>
<ds:datastoreItem xmlns:ds="http://schemas.openxmlformats.org/officeDocument/2006/customXml" ds:itemID="{E6826117-E309-42E8-A0CE-CEC6645608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e58e38-3a56-443b-97ce-d2a897144ca4"/>
    <ds:schemaRef ds:uri="bab42a60-d8d2-4ff5-8316-b89283616e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Rapport d’étudiant stylisé</Template>
  <TotalTime>0</TotalTime>
  <Pages>28</Pages>
  <Words>10564</Words>
  <Characters>58102</Characters>
  <Application>Microsoft Office Word</Application>
  <DocSecurity>8</DocSecurity>
  <Lines>484</Lines>
  <Paragraphs>137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2024-07-02T14:43:00Z</dcterms:created>
  <dcterms:modified xsi:type="dcterms:W3CDTF">2024-07-02T16:01:00Z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0x0101008BFC131448CC9F4685CB49AF13E2214A</vt:lpwstr>
  </property>
  <property fmtid="{D5CDD505-2E9C-101B-9397-08002B2CF9AE}" pid="3" name="ZOTERO_PREF_1">
    <vt:lpwstr>&lt;data data-version="3" zotero-version="6.0.30"&gt;&lt;session id="5AWZxXVb"/&gt;&lt;style id="http://www.zotero.org/styles/universite-du-quebec-a-montreal" hasBibliography="1" bibliographyStyleHasBeenSet="1"/&gt;&lt;prefs&gt;&lt;pref name="fieldType" value="Field"/&gt;&lt;/prefs&gt;&lt;/dat</vt:lpwstr>
  </property>
  <property fmtid="{D5CDD505-2E9C-101B-9397-08002B2CF9AE}" pid="4" name="ZOTERO_PREF_2">
    <vt:lpwstr>a&gt;</vt:lpwstr>
  </property>
  <property fmtid="{D5CDD505-2E9C-101B-9397-08002B2CF9AE}" pid="5" name="MediaServiceImageTags">
    <vt:lpwstr/>
  </property>
</Properties>
</file>